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79888" w14:textId="77777777" w:rsidR="000D7899" w:rsidRDefault="00000000">
      <w:pPr>
        <w:spacing w:after="0"/>
      </w:pPr>
      <w:r>
        <w:rPr>
          <w:noProof/>
        </w:rPr>
        <w:drawing>
          <wp:inline distT="0" distB="0" distL="0" distR="0" wp14:anchorId="3DE3022B" wp14:editId="48D6F892">
            <wp:extent cx="2057400" cy="571500"/>
            <wp:effectExtent l="0" t="0" r="0" b="0"/>
            <wp:docPr id="360035904" name="Рисунок 360035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352BA" w14:textId="77777777" w:rsidR="000D7899" w:rsidRPr="00432165" w:rsidRDefault="00000000">
      <w:pPr>
        <w:spacing w:after="0"/>
        <w:rPr>
          <w:lang w:val="ru-RU"/>
        </w:rPr>
      </w:pPr>
      <w:r w:rsidRPr="00432165">
        <w:rPr>
          <w:b/>
          <w:color w:val="000000"/>
          <w:sz w:val="28"/>
          <w:lang w:val="ru-RU"/>
        </w:rPr>
        <w:t>О внесении изменений в приказ исполняющего обязанности Министра образования и науки Республики Казахстан от 16 мая 2008 года № 272 "Об утверждении Типовых правил организации деятельности педагогического совета и порядка его избрания в организациях дошкольного воспитания и обучения, начального, основного среднего, среднего образования"</w:t>
      </w:r>
    </w:p>
    <w:p w14:paraId="6F9981AF" w14:textId="77777777" w:rsidR="000D7899" w:rsidRPr="00432165" w:rsidRDefault="00000000">
      <w:pPr>
        <w:spacing w:after="0"/>
        <w:jc w:val="both"/>
        <w:rPr>
          <w:lang w:val="ru-RU"/>
        </w:rPr>
      </w:pPr>
      <w:r w:rsidRPr="00432165">
        <w:rPr>
          <w:color w:val="000000"/>
          <w:sz w:val="28"/>
          <w:lang w:val="ru-RU"/>
        </w:rPr>
        <w:t>Приказ Министра образования и науки Республики Казахстан от 2 апреля 2020 года № 125. Зарегистрирован в Министерстве юстиции Республики Казахстан 3 апреля 2020 года № 20292</w:t>
      </w:r>
    </w:p>
    <w:p w14:paraId="6F1107CA" w14:textId="77777777" w:rsidR="000D7899" w:rsidRPr="00432165" w:rsidRDefault="00000000">
      <w:pPr>
        <w:spacing w:after="0"/>
        <w:jc w:val="both"/>
        <w:rPr>
          <w:lang w:val="ru-RU"/>
        </w:rPr>
      </w:pPr>
      <w:bookmarkStart w:id="0" w:name="z4"/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ПРИКАЗЫВАЮ: </w:t>
      </w:r>
    </w:p>
    <w:p w14:paraId="7B64BBE7" w14:textId="77777777" w:rsidR="000D7899" w:rsidRPr="00432165" w:rsidRDefault="00000000">
      <w:pPr>
        <w:spacing w:after="0"/>
        <w:jc w:val="both"/>
        <w:rPr>
          <w:lang w:val="ru-RU"/>
        </w:rPr>
      </w:pPr>
      <w:bookmarkStart w:id="1" w:name="z5"/>
      <w:bookmarkEnd w:id="0"/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1. Внести в приказ исполняющего обязанности Министра образования и науки Республики Казахстан от 16 мая 2008 года № 272 "Об утверждении Типовых правил организации деятельности педагогического совета и порядка его избрания в организациях дошкольного воспитания и обучения, начального, основного среднего, среднего образования" (зарегистрирован в Реестре государственной регистрации нормативных правовых актов под № 5229, опубликован в Собрании актов центральных исполнительных и иных центральных государственных органов Республики Казахстан от 15 августа 2008 года № 8) следующие изменения:</w:t>
      </w:r>
    </w:p>
    <w:p w14:paraId="62897FEE" w14:textId="77777777" w:rsidR="000D7899" w:rsidRPr="00432165" w:rsidRDefault="00000000">
      <w:pPr>
        <w:spacing w:after="0"/>
        <w:jc w:val="both"/>
        <w:rPr>
          <w:lang w:val="ru-RU"/>
        </w:rPr>
      </w:pPr>
      <w:bookmarkStart w:id="2" w:name="z6"/>
      <w:bookmarkEnd w:id="1"/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в Типовых правилах организации деятельности педагогического совета и порядка его избрания в организациях дошкольного воспитания и обучения, начального, основного среднего, среднего образования, утвержденных указанным приказом:</w:t>
      </w:r>
    </w:p>
    <w:bookmarkEnd w:id="2"/>
    <w:p w14:paraId="4FFDC6C5" w14:textId="77777777" w:rsidR="000D7899" w:rsidRPr="00432165" w:rsidRDefault="000D7899">
      <w:pPr>
        <w:spacing w:after="0"/>
        <w:rPr>
          <w:lang w:val="ru-RU"/>
        </w:rPr>
      </w:pPr>
    </w:p>
    <w:p w14:paraId="55BF5054" w14:textId="77777777" w:rsidR="000D7899" w:rsidRPr="00432165" w:rsidRDefault="00000000">
      <w:pPr>
        <w:spacing w:after="0"/>
        <w:jc w:val="both"/>
        <w:rPr>
          <w:lang w:val="ru-RU"/>
        </w:rPr>
      </w:pPr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пункт 3 изложить в следующей редакции: </w:t>
      </w:r>
    </w:p>
    <w:p w14:paraId="27797B69" w14:textId="77777777" w:rsidR="000D7899" w:rsidRPr="00432165" w:rsidRDefault="00000000">
      <w:pPr>
        <w:spacing w:after="0"/>
        <w:jc w:val="both"/>
        <w:rPr>
          <w:lang w:val="ru-RU"/>
        </w:rPr>
      </w:pPr>
      <w:bookmarkStart w:id="3" w:name="z8"/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"3. Педагогический совет рассматривает вопросы: </w:t>
      </w:r>
    </w:p>
    <w:p w14:paraId="7A803D43" w14:textId="77777777" w:rsidR="000D7899" w:rsidRPr="00432165" w:rsidRDefault="00000000">
      <w:pPr>
        <w:spacing w:after="0"/>
        <w:jc w:val="both"/>
        <w:rPr>
          <w:lang w:val="ru-RU"/>
        </w:rPr>
      </w:pPr>
      <w:bookmarkStart w:id="4" w:name="z9"/>
      <w:bookmarkEnd w:id="3"/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1) планирования и реализации учебно-воспитательной работы; </w:t>
      </w:r>
    </w:p>
    <w:p w14:paraId="24BB368B" w14:textId="77777777" w:rsidR="000D7899" w:rsidRPr="00432165" w:rsidRDefault="00000000">
      <w:pPr>
        <w:spacing w:after="0"/>
        <w:jc w:val="both"/>
        <w:rPr>
          <w:lang w:val="ru-RU"/>
        </w:rPr>
      </w:pPr>
      <w:bookmarkStart w:id="5" w:name="z10"/>
      <w:bookmarkEnd w:id="4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2) утверждения рабочих учебных планов;</w:t>
      </w:r>
    </w:p>
    <w:p w14:paraId="3D282812" w14:textId="77777777" w:rsidR="000D7899" w:rsidRPr="00432165" w:rsidRDefault="00000000">
      <w:pPr>
        <w:spacing w:after="0"/>
        <w:jc w:val="both"/>
        <w:rPr>
          <w:lang w:val="ru-RU"/>
        </w:rPr>
      </w:pPr>
      <w:bookmarkStart w:id="6" w:name="z11"/>
      <w:bookmarkEnd w:id="5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3) качества предоставления образовательных услуг;</w:t>
      </w:r>
    </w:p>
    <w:p w14:paraId="48960F82" w14:textId="77777777" w:rsidR="000D7899" w:rsidRPr="00432165" w:rsidRDefault="00000000">
      <w:pPr>
        <w:spacing w:after="0"/>
        <w:jc w:val="both"/>
        <w:rPr>
          <w:lang w:val="ru-RU"/>
        </w:rPr>
      </w:pPr>
      <w:bookmarkStart w:id="7" w:name="z12"/>
      <w:bookmarkEnd w:id="6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4) разработки рекомендаций к организации учебно-воспитательной и коррекционно-развивающей работы с учетом индивидуальных особенностей обучающихся (воспитанников) на основании данных об успеваемости и психолого-педагогических особенностей развития обучающихся (воспитанников) для обеспечения инклюзивного, специального образования;</w:t>
      </w:r>
    </w:p>
    <w:p w14:paraId="3FDDC751" w14:textId="77777777" w:rsidR="000D7899" w:rsidRPr="00432165" w:rsidRDefault="00000000">
      <w:pPr>
        <w:spacing w:after="0"/>
        <w:jc w:val="both"/>
        <w:rPr>
          <w:lang w:val="ru-RU"/>
        </w:rPr>
      </w:pPr>
      <w:bookmarkStart w:id="8" w:name="z13"/>
      <w:bookmarkEnd w:id="7"/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5) принятие решений по проведению итоговой аттестации обучающихся, их допуска к экзаменам, освобождения обучающихся от экзаменов на основании </w:t>
      </w:r>
      <w:r w:rsidRPr="00432165">
        <w:rPr>
          <w:color w:val="000000"/>
          <w:sz w:val="28"/>
          <w:lang w:val="ru-RU"/>
        </w:rPr>
        <w:lastRenderedPageBreak/>
        <w:t>представленных документов, перевода обучающихся в следующий класс или оставлении их на повторный курс, награждения обучающихся грамотами, похвальными листами, выдачи аттестата об окончании основного среднего образования с отличием, аттестата об окончании основного среднего образования, аттестата об общем среднем образовании с отличием, аттестата об общем среднем образовании, справки установленного образца в соответствии с приказом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 для организаций среднего, технического и профессионального, послесреднего образования";</w:t>
      </w:r>
    </w:p>
    <w:p w14:paraId="3A344724" w14:textId="77777777" w:rsidR="000D7899" w:rsidRPr="00432165" w:rsidRDefault="00000000">
      <w:pPr>
        <w:spacing w:after="0"/>
        <w:jc w:val="both"/>
        <w:rPr>
          <w:lang w:val="ru-RU"/>
        </w:rPr>
      </w:pPr>
      <w:bookmarkStart w:id="9" w:name="z14"/>
      <w:bookmarkEnd w:id="8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6) распределения учебной нагрузки, подготовки к аттестации, награждения и поощрения педагогов в государственных организациях образования;</w:t>
      </w:r>
    </w:p>
    <w:p w14:paraId="029A0C52" w14:textId="77777777" w:rsidR="000D7899" w:rsidRPr="00432165" w:rsidRDefault="00000000">
      <w:pPr>
        <w:spacing w:after="0"/>
        <w:jc w:val="both"/>
        <w:rPr>
          <w:lang w:val="ru-RU"/>
        </w:rPr>
      </w:pPr>
      <w:bookmarkStart w:id="10" w:name="z15"/>
      <w:bookmarkEnd w:id="9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7) перехода организации образования на обучение на трех языках;</w:t>
      </w:r>
    </w:p>
    <w:p w14:paraId="6AD749E7" w14:textId="77777777" w:rsidR="000D7899" w:rsidRPr="00432165" w:rsidRDefault="00000000">
      <w:pPr>
        <w:spacing w:after="0"/>
        <w:jc w:val="both"/>
        <w:rPr>
          <w:lang w:val="ru-RU"/>
        </w:rPr>
      </w:pPr>
      <w:bookmarkStart w:id="11" w:name="z16"/>
      <w:bookmarkEnd w:id="10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8) допуска, проведения итоговой аттестации обучающихся в форме экстернатного обучения;</w:t>
      </w:r>
    </w:p>
    <w:p w14:paraId="603B11E3" w14:textId="77777777" w:rsidR="000D7899" w:rsidRPr="00432165" w:rsidRDefault="00000000">
      <w:pPr>
        <w:spacing w:after="0"/>
        <w:jc w:val="both"/>
        <w:rPr>
          <w:lang w:val="ru-RU"/>
        </w:rPr>
      </w:pPr>
      <w:bookmarkStart w:id="12" w:name="z17"/>
      <w:bookmarkEnd w:id="11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9) организации индивидуальной работы для обучающихся, участвующих в интеллектуальных, научных, спортивных соревнованиях, музыкально-творческих конкурсах;</w:t>
      </w:r>
    </w:p>
    <w:p w14:paraId="552A22AE" w14:textId="77777777" w:rsidR="000D7899" w:rsidRPr="00432165" w:rsidRDefault="00000000">
      <w:pPr>
        <w:spacing w:after="0"/>
        <w:jc w:val="both"/>
        <w:rPr>
          <w:lang w:val="ru-RU"/>
        </w:rPr>
      </w:pPr>
      <w:bookmarkStart w:id="13" w:name="z18"/>
      <w:bookmarkEnd w:id="12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10) составления расписания занятий;</w:t>
      </w:r>
    </w:p>
    <w:p w14:paraId="4C8158A8" w14:textId="77777777" w:rsidR="000D7899" w:rsidRPr="00432165" w:rsidRDefault="00000000">
      <w:pPr>
        <w:spacing w:after="0"/>
        <w:jc w:val="both"/>
        <w:rPr>
          <w:lang w:val="ru-RU"/>
        </w:rPr>
      </w:pPr>
      <w:bookmarkStart w:id="14" w:name="z19"/>
      <w:bookmarkEnd w:id="13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11) приема, перевода и выпуска обучающихся (воспитанников);</w:t>
      </w:r>
    </w:p>
    <w:p w14:paraId="19331101" w14:textId="77777777" w:rsidR="000D7899" w:rsidRPr="00432165" w:rsidRDefault="00000000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12) изучения эмоционально-волевого и личностного развития обучающегося (воспитанника);</w:t>
      </w:r>
    </w:p>
    <w:p w14:paraId="57202363" w14:textId="77777777" w:rsidR="000D7899" w:rsidRPr="00432165" w:rsidRDefault="00000000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13) рекомендации по направлению в психолого-медико-педагогическую консультацию детей, испытывающих стойкие трудности в обучении и воспитании для определения их особых образовательных потребностей;</w:t>
      </w:r>
    </w:p>
    <w:p w14:paraId="06FA6682" w14:textId="77777777" w:rsidR="000D7899" w:rsidRPr="00432165" w:rsidRDefault="00000000">
      <w:pPr>
        <w:spacing w:after="0"/>
        <w:jc w:val="both"/>
        <w:rPr>
          <w:lang w:val="ru-RU"/>
        </w:rPr>
      </w:pPr>
      <w:bookmarkStart w:id="17" w:name="z22"/>
      <w:bookmarkEnd w:id="16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14) определения наставника, который закрепляется за педагогом, впервые приступившим к профессиональной деятельности на период одного учебного года.".</w:t>
      </w:r>
    </w:p>
    <w:bookmarkEnd w:id="17"/>
    <w:p w14:paraId="4F3B3F06" w14:textId="77777777" w:rsidR="000D7899" w:rsidRPr="00432165" w:rsidRDefault="000D7899">
      <w:pPr>
        <w:spacing w:after="0"/>
        <w:rPr>
          <w:lang w:val="ru-RU"/>
        </w:rPr>
      </w:pPr>
    </w:p>
    <w:p w14:paraId="2EEDB30E" w14:textId="77777777" w:rsidR="000D7899" w:rsidRPr="00432165" w:rsidRDefault="00000000">
      <w:pPr>
        <w:spacing w:after="0"/>
        <w:jc w:val="both"/>
        <w:rPr>
          <w:lang w:val="ru-RU"/>
        </w:rPr>
      </w:pPr>
      <w:r w:rsidRPr="004321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пункт 4 изложить в следующей редакции:</w:t>
      </w:r>
    </w:p>
    <w:p w14:paraId="6FFAECCF" w14:textId="77777777" w:rsidR="000D7899" w:rsidRPr="00432165" w:rsidRDefault="00000000">
      <w:pPr>
        <w:spacing w:after="0"/>
        <w:jc w:val="both"/>
        <w:rPr>
          <w:lang w:val="ru-RU"/>
        </w:rPr>
      </w:pPr>
      <w:bookmarkStart w:id="18" w:name="z24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"4. В состав педагогического совета входят все педагоги организации образования."</w:t>
      </w:r>
    </w:p>
    <w:p w14:paraId="085BC168" w14:textId="77777777" w:rsidR="000D7899" w:rsidRPr="00432165" w:rsidRDefault="00000000">
      <w:pPr>
        <w:spacing w:after="0"/>
        <w:jc w:val="both"/>
        <w:rPr>
          <w:lang w:val="ru-RU"/>
        </w:rPr>
      </w:pPr>
      <w:bookmarkStart w:id="19" w:name="z25"/>
      <w:bookmarkEnd w:id="18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43175E2A" w14:textId="77777777" w:rsidR="000D7899" w:rsidRPr="00432165" w:rsidRDefault="00000000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7284519D" w14:textId="77777777" w:rsidR="000D7899" w:rsidRPr="00432165" w:rsidRDefault="00000000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593BE480" w14:textId="77777777" w:rsidR="000D7899" w:rsidRPr="00432165" w:rsidRDefault="00000000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69B9F510" w14:textId="77777777" w:rsidR="000D7899" w:rsidRPr="00432165" w:rsidRDefault="00000000">
      <w:pPr>
        <w:spacing w:after="0"/>
        <w:jc w:val="both"/>
        <w:rPr>
          <w:lang w:val="ru-RU"/>
        </w:rPr>
      </w:pPr>
      <w:bookmarkStart w:id="23" w:name="z29"/>
      <w:bookmarkEnd w:id="22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1DFB5C9A" w14:textId="77777777" w:rsidR="000D7899" w:rsidRPr="00432165" w:rsidRDefault="00000000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432165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25"/>
        <w:gridCol w:w="3522"/>
      </w:tblGrid>
      <w:tr w:rsidR="000D7899" w14:paraId="226DD27F" w14:textId="77777777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14:paraId="4F1C481A" w14:textId="77777777" w:rsidR="000D7899" w:rsidRPr="00432165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432165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  <w:r w:rsidRPr="00432165">
              <w:rPr>
                <w:lang w:val="ru-RU"/>
              </w:rPr>
              <w:br/>
            </w:r>
            <w:r w:rsidRPr="00432165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6E437" w14:textId="77777777" w:rsidR="000D7899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</w:tbl>
    <w:p w14:paraId="6A3114AC" w14:textId="77777777" w:rsidR="000D7899" w:rsidRDefault="00000000">
      <w:pPr>
        <w:spacing w:after="0"/>
      </w:pPr>
      <w:r>
        <w:br/>
      </w:r>
      <w:r>
        <w:br/>
      </w:r>
    </w:p>
    <w:p w14:paraId="77F2EFB6" w14:textId="77777777" w:rsidR="000D7899" w:rsidRPr="00432165" w:rsidRDefault="00000000">
      <w:pPr>
        <w:pStyle w:val="disclaimer"/>
        <w:rPr>
          <w:lang w:val="ru-RU"/>
        </w:rPr>
      </w:pPr>
      <w:r w:rsidRPr="00432165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0D7899" w:rsidRPr="0043216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99"/>
    <w:rsid w:val="000D7899"/>
    <w:rsid w:val="00432165"/>
    <w:rsid w:val="009A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A41B"/>
  <w15:docId w15:val="{C3C3DF1F-EDEA-421C-A55F-FCEC5072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2024-09-19T11:41:00Z</dcterms:created>
  <dcterms:modified xsi:type="dcterms:W3CDTF">2024-09-19T11:41:00Z</dcterms:modified>
</cp:coreProperties>
</file>