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8A" w:rsidRPr="006D41B8" w:rsidRDefault="00826D8A" w:rsidP="006D41B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kk-KZ"/>
        </w:rPr>
      </w:pPr>
      <w:proofErr w:type="spellStart"/>
      <w:r w:rsidRPr="006D41B8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  <w:t>Сынып</w:t>
      </w:r>
      <w:proofErr w:type="spellEnd"/>
      <w:r w:rsidRPr="006D41B8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  <w:t xml:space="preserve"> сағаты</w:t>
      </w:r>
      <w:r w:rsidRPr="006D41B8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kk-KZ"/>
        </w:rPr>
        <w:t xml:space="preserve"> 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kk-KZ"/>
        </w:rPr>
      </w:pPr>
    </w:p>
    <w:p w:rsidR="00826D8A" w:rsidRPr="006D41B8" w:rsidRDefault="00826D8A" w:rsidP="006D41B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kk-KZ"/>
        </w:rPr>
        <w:t>Тақырыбы: Қ</w:t>
      </w:r>
      <w:r w:rsidRPr="006D41B8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</w:rPr>
        <w:t>ашықтықтан оқыту</w:t>
      </w: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Style w:val="a4"/>
          <w:rFonts w:ascii="Times New Roman" w:hAnsi="Times New Roman" w:cs="Times New Roman"/>
          <w:color w:val="333333"/>
          <w:sz w:val="24"/>
          <w:szCs w:val="24"/>
        </w:rPr>
        <w:t>Мақсаты:</w:t>
      </w:r>
      <w:r w:rsidRPr="006D41B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6D41B8">
        <w:rPr>
          <w:rFonts w:ascii="Times New Roman" w:hAnsi="Times New Roman" w:cs="Times New Roman"/>
          <w:sz w:val="24"/>
          <w:szCs w:val="24"/>
          <w:lang w:val="kk-KZ"/>
        </w:rPr>
        <w:t>1.Мектептегі қашықтықтан бі</w:t>
      </w:r>
      <w:proofErr w:type="gramStart"/>
      <w:r w:rsidRPr="006D41B8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gramEnd"/>
      <w:r w:rsidRPr="006D41B8">
        <w:rPr>
          <w:rFonts w:ascii="Times New Roman" w:hAnsi="Times New Roman" w:cs="Times New Roman"/>
          <w:sz w:val="24"/>
          <w:szCs w:val="24"/>
          <w:lang w:val="kk-KZ"/>
        </w:rPr>
        <w:t>ім берудің жолдары</w:t>
      </w: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>2020 жылғы 6 сәуір  мен 22 наурыз аралығында Қазақстан Республикасының орта білім беру ұйымдары қашықтықтан оқыту технологияларын пайдалана отырып,оқуға көшеді.</w:t>
      </w:r>
    </w:p>
    <w:p w:rsidR="00826D8A" w:rsidRPr="006D41B8" w:rsidRDefault="00826D8A" w:rsidP="006D41B8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 xml:space="preserve">Қашықтықтан оқыту технологияларын қолдану арқылы оқыту интернет ресурстар мен ТВ сабақтар арқылы жүзеге асырылатын және оқу процесіне тән компоненттерді қамтитын мұғалім мен білім алушылардың  қашықтықтан өзара әрекеттестігі </w:t>
      </w: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>ТВ -САБАҚТАРЫ</w:t>
      </w: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 xml:space="preserve">1-11 сыныптардағы оқу пәндері бойынша қазақ және орыс тілдерінде өткізілетін болады.Барлық білім беру деңгейлеріндегі пәндер бойынша қазақ және орыс тілдерінде сабақ берудің эфирдегі уақыты сағат 09-00 ден 15-00 ге дейін </w:t>
      </w: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>Қашықтықтан пайдаланатын технологиялар</w:t>
      </w: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6D41B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D41B8">
        <w:rPr>
          <w:rFonts w:ascii="Times New Roman" w:hAnsi="Times New Roman" w:cs="Times New Roman"/>
          <w:b/>
          <w:bCs/>
          <w:sz w:val="24"/>
          <w:szCs w:val="24"/>
          <w:lang w:val="kk-KZ"/>
        </w:rPr>
        <w:t>Электрондық журналдар мен күнделіктер kundelik.kz, bilimal.kz, mektep.edu.kz</w:t>
      </w:r>
      <w:r w:rsidRPr="006D41B8">
        <w:rPr>
          <w:rFonts w:ascii="Times New Roman" w:hAnsi="Times New Roman" w:cs="Times New Roman"/>
          <w:sz w:val="24"/>
          <w:szCs w:val="24"/>
          <w:lang w:val="kk-KZ"/>
        </w:rPr>
        <w:t xml:space="preserve"> - бейне-сабақтарды, сандық білім беру ресурстарын орналастыру, білім алушыларға үй тапсырмасын беру және кері байланысты жүзеге асыру үшін қолданылады (мұғалімдердің түсініктемесі мен  ұсыныстары, хабарландыру түрінде ата-аналарды ақпараттандыру, күнтізбелік-тақырыптық жоспарлауды жүргізу, білім алушыларға үй тапсырмасын беру және оны онлайн тексеруді ұсыну, қысқа және кеңейтілген түсіндірмелер түріндегі кері байланысты жүзеге асыру.) </w:t>
      </w: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журналдар мен күнделіктер жүйесінде </w:t>
      </w:r>
      <w:r w:rsidRPr="006D41B8">
        <w:rPr>
          <w:rFonts w:ascii="Times New Roman" w:hAnsi="Times New Roman" w:cs="Times New Roman"/>
          <w:b/>
          <w:bCs/>
          <w:sz w:val="24"/>
          <w:szCs w:val="24"/>
          <w:lang w:val="kk-KZ"/>
        </w:rPr>
        <w:t>Kundelik.kz</w:t>
      </w:r>
      <w:r w:rsidRPr="006D41B8">
        <w:rPr>
          <w:rFonts w:ascii="Times New Roman" w:hAnsi="Times New Roman" w:cs="Times New Roman"/>
          <w:sz w:val="24"/>
          <w:szCs w:val="24"/>
          <w:lang w:val="kk-KZ"/>
        </w:rPr>
        <w:t xml:space="preserve"> адресінде онлайн білім беру үшін нұсқаулықтар, құжаттамалар және видеонұсқаулықтар салынады: https://portal.kundelik.kz/kz/c/355-instruktsii-po-udalennoi-rabote.</w:t>
      </w: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>Мектеп оқушысы</w:t>
      </w: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 xml:space="preserve">қолжетімді байланыс құралдары арқылы онлайн-сабақтардың кестесімен, тақырыптарымен, мазмұнымен танысады; </w:t>
      </w:r>
    </w:p>
    <w:p w:rsidR="00826D8A" w:rsidRPr="006D41B8" w:rsidRDefault="00826D8A" w:rsidP="006D41B8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 xml:space="preserve">-күн сайын кестеге сәйкес ТД-сабақтарының трансляциясын, сондай-ақ пән мұғалімі көрсеткен барлық қолжетімді электрондық платформаларды қарауға міндетті; </w:t>
      </w:r>
    </w:p>
    <w:p w:rsidR="00826D8A" w:rsidRPr="006D41B8" w:rsidRDefault="00826D8A" w:rsidP="006D41B8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 xml:space="preserve">- күнделікті тапсырмаларды өз бетінше орындайды, соның ішінде орта білім беру ұйымдары белгілеген қолжетімді байланыс құралдарын пайдаланады; </w:t>
      </w:r>
    </w:p>
    <w:p w:rsidR="00826D8A" w:rsidRPr="006D41B8" w:rsidRDefault="00826D8A" w:rsidP="006D41B8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 xml:space="preserve">-сынып жетекшісімен және пән мұғалімдерімен күнделікті байланыста болады; </w:t>
      </w:r>
    </w:p>
    <w:p w:rsidR="00826D8A" w:rsidRPr="006D41B8" w:rsidRDefault="00826D8A" w:rsidP="006D41B8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 xml:space="preserve">- пән мұғалімінің түсініктемесінен кейін қателермен жұмыс жасайды; </w:t>
      </w: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 xml:space="preserve">күн сайын электронды күнделікте жеке кабинетке, электронды поштаға және басқа да байланыс жүйелері мен технологияларына кіреді; </w:t>
      </w:r>
    </w:p>
    <w:p w:rsidR="00826D8A" w:rsidRPr="006D41B8" w:rsidRDefault="00826D8A" w:rsidP="006D41B8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 xml:space="preserve">- күнделікті орындалған тапсырмаларды педагогке қолжетімді байланыс құралдары (электронды күнделіктер, электрондық пошта, Whatsapp чаттар және т. б.) арқылы, сканерлеу (немесе фото) түрінде педагогтердің талаптарына сәйкес ұсынады; </w:t>
      </w:r>
    </w:p>
    <w:p w:rsidR="00826D8A" w:rsidRPr="006D41B8" w:rsidRDefault="00826D8A" w:rsidP="006D41B8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 xml:space="preserve">- оқу тапсырмаларын орындау кезінде академиялық адалдық ережелерін және өзін-өзі бақылау қағидаларын сақтайды; </w:t>
      </w:r>
    </w:p>
    <w:p w:rsidR="00826D8A" w:rsidRPr="006D41B8" w:rsidRDefault="00826D8A" w:rsidP="006D41B8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>- қосымша электрондық білім беру ресурстарын пайдаланады.</w:t>
      </w:r>
      <w:r w:rsidRPr="006D4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26D8A" w:rsidRPr="006D41B8" w:rsidRDefault="00826D8A" w:rsidP="006D41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>Классный час</w:t>
      </w: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>Тема :</w:t>
      </w:r>
      <w:r w:rsidRPr="006D41B8">
        <w:rPr>
          <w:rStyle w:val="a4"/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Дистанционное обучение</w:t>
      </w:r>
      <w:r w:rsidRPr="006D41B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 </w:t>
      </w:r>
    </w:p>
    <w:p w:rsidR="00826D8A" w:rsidRPr="006D41B8" w:rsidRDefault="00826D8A" w:rsidP="006D41B8">
      <w:pPr>
        <w:pStyle w:val="a3"/>
        <w:spacing w:before="0" w:beforeAutospacing="0" w:after="0" w:afterAutospacing="0" w:line="240" w:lineRule="atLeast"/>
        <w:jc w:val="both"/>
        <w:rPr>
          <w:color w:val="333333"/>
          <w:lang w:val="kk-KZ"/>
        </w:rPr>
      </w:pPr>
      <w:r w:rsidRPr="006D41B8">
        <w:rPr>
          <w:rStyle w:val="a4"/>
          <w:color w:val="363636"/>
          <w:shd w:val="clear" w:color="auto" w:fill="FFFFFF"/>
        </w:rPr>
        <w:t>Дистанционное обучение</w:t>
      </w:r>
      <w:r w:rsidRPr="006D41B8">
        <w:rPr>
          <w:color w:val="363636"/>
          <w:shd w:val="clear" w:color="auto" w:fill="FFFFFF"/>
        </w:rPr>
        <w:t> – это обучение с применением современных технологий, которое обязано своим возникновением развитию информационных технологий и компьютерной техники. Прогресс в области передачи информации на расстоянии с использованием компьютерных средств коммуникации позволил поставить на качественно новый уровень образовательные услуги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 xml:space="preserve">Из-за распространения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коронавируса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казахстанские школьники вышли на ранние каникулы с 16 марта по 5 апреля. С 6 апреля образовательный процесс продолжится в дистанционном формате. 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 чём говорил глава МОН – в материале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Informburo.kz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Как будут проводить дистанционное обучение?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Мы провели анализ стран, которые в январе-феврале перешли на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онлайн-обучение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(167 стран перешли на дистанционное обучение). После изучения их опыта мы остановились на методах, приемлемых для Казахстана.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некоторых странах занимаются только по ТВ, мы же разработали и внедрили несколько вариантов, чтобы было удобно всем. Мы будем проводить дистанционное обучение </w:t>
      </w:r>
      <w:proofErr w:type="gram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по</w:t>
      </w:r>
      <w:proofErr w:type="gram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826D8A" w:rsidRPr="006D41B8" w:rsidRDefault="00826D8A" w:rsidP="006D41B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телеканалам "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Балапан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" и "Ел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арна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";</w:t>
      </w:r>
    </w:p>
    <w:p w:rsidR="00826D8A" w:rsidRPr="006D41B8" w:rsidRDefault="00826D8A" w:rsidP="006D41B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"Қазақ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радиосы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";</w:t>
      </w:r>
    </w:p>
    <w:p w:rsidR="00826D8A" w:rsidRPr="006D41B8" w:rsidRDefault="00826D8A" w:rsidP="006D41B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"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Казпочте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";</w:t>
      </w:r>
    </w:p>
    <w:p w:rsidR="00826D8A" w:rsidRPr="006D41B8" w:rsidRDefault="00826D8A" w:rsidP="006D41B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интернету –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онлайн-обучение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через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Zoom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другие программы;</w:t>
      </w:r>
    </w:p>
    <w:p w:rsidR="00826D8A" w:rsidRPr="006D41B8" w:rsidRDefault="00826D8A" w:rsidP="006D41B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дистанционное обучение с помощью специализированных сайтов и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мессенджеров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Нужно дифференцировать дистанционное и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онлайн-обучение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826D8A" w:rsidRPr="006D41B8" w:rsidRDefault="00826D8A" w:rsidP="006D41B8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– это прямой эфир, селекторный режим, когда учитель и его 25-40 учеников в реальном времени здесь и сейчас учатся;</w:t>
      </w:r>
    </w:p>
    <w:p w:rsidR="00826D8A" w:rsidRPr="006D41B8" w:rsidRDefault="00826D8A" w:rsidP="006D41B8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дистанционное – это обучение через </w:t>
      </w:r>
      <w:proofErr w:type="spellStart"/>
      <w:proofErr w:type="gram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интернет-платформы</w:t>
      </w:r>
      <w:proofErr w:type="spellEnd"/>
      <w:proofErr w:type="gram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но не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Какой способ дистанционного обучения выбрать?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Два миллиона казахстанских детей живут в городах, где есть интернет. Но не у всех есть компьютер и возможность подключения к интернету. Поэтому мы передали 130 тысяч единиц компьютерной техники во временное пользование детям. Если у кого-то нет компьютера, надо подключать телевизоры и радио.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Нужно помнить, что уроки </w:t>
      </w:r>
      <w:proofErr w:type="gram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по</w:t>
      </w:r>
      <w:proofErr w:type="gram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"Қ</w:t>
      </w:r>
      <w:proofErr w:type="gram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аза</w:t>
      </w:r>
      <w:proofErr w:type="gram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қ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радиосы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" – это дополнительный ресурс. Например, математику по радио сложно изучать, но другие предметы можно. Поэтому этот вид связи не будет лишним.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сёлах живёт 500 тысяч детей. Мы предлагаем им учиться на образовательных платформах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Bilimland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Daryn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"Күнделі</w:t>
      </w:r>
      <w:proofErr w:type="gram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к</w:t>
      </w:r>
      <w:proofErr w:type="gram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".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Родители в чатах спрашивают: "Если у нас есть интернет и компьютер, можем ли мы учиться только по </w:t>
      </w:r>
      <w:proofErr w:type="spellStart"/>
      <w:proofErr w:type="gram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ТВ-урокам</w:t>
      </w:r>
      <w:proofErr w:type="spellEnd"/>
      <w:proofErr w:type="gram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?" Конечно, можете. Можно использовать все способы или выбрать для ребёнка один удобный вариант.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Если нет телевизора или радио, но есть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WhatsApp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электронная почта, учитель может выслать задания. Ученик их выполняет. Для обратной связи можно пользоваться этими же ресурсами.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Телевидение и </w:t>
      </w:r>
      <w:proofErr w:type="spellStart"/>
      <w:proofErr w:type="gram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интернет-платформы</w:t>
      </w:r>
      <w:proofErr w:type="spellEnd"/>
      <w:proofErr w:type="gram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– это основные каналы, которые мы рекомендуем.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Как работает </w:t>
      </w:r>
      <w:proofErr w:type="spellStart"/>
      <w:r w:rsidRPr="006D4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Bilimland</w:t>
      </w:r>
      <w:proofErr w:type="spellEnd"/>
      <w:r w:rsidRPr="006D4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?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Здесь собрано более 40 тысяч цифровых программ. Ученик регистрируется, находит предмет, тему урока и смотрит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видеоурок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. В любое время можно вернуться и посмотреть повторно видео, ответить на тренировочные вопросы. После получения результатов ученик может поработать над ошибками.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В </w:t>
      </w:r>
      <w:proofErr w:type="spellStart"/>
      <w:r w:rsidR="00F754DE" w:rsidRPr="006D41B8">
        <w:rPr>
          <w:rFonts w:ascii="Times New Roman" w:hAnsi="Times New Roman" w:cs="Times New Roman"/>
          <w:sz w:val="24"/>
          <w:szCs w:val="24"/>
        </w:rPr>
        <w:fldChar w:fldCharType="begin"/>
      </w:r>
      <w:r w:rsidR="00F754DE" w:rsidRPr="006D41B8">
        <w:rPr>
          <w:rFonts w:ascii="Times New Roman" w:hAnsi="Times New Roman" w:cs="Times New Roman"/>
          <w:sz w:val="24"/>
          <w:szCs w:val="24"/>
        </w:rPr>
        <w:instrText>HYPERLINK "https://bilimland.kz/ru" \t "_blank"</w:instrText>
      </w:r>
      <w:r w:rsidR="00F754DE" w:rsidRPr="006D41B8">
        <w:rPr>
          <w:rFonts w:ascii="Times New Roman" w:hAnsi="Times New Roman" w:cs="Times New Roman"/>
          <w:sz w:val="24"/>
          <w:szCs w:val="24"/>
        </w:rPr>
        <w:fldChar w:fldCharType="separate"/>
      </w:r>
      <w:r w:rsidRPr="006D41B8">
        <w:rPr>
          <w:rFonts w:ascii="Times New Roman" w:eastAsia="Times New Roman" w:hAnsi="Times New Roman" w:cs="Times New Roman"/>
          <w:color w:val="E81F14"/>
          <w:sz w:val="24"/>
          <w:szCs w:val="24"/>
          <w:u w:val="single"/>
        </w:rPr>
        <w:t>Bilimland</w:t>
      </w:r>
      <w:proofErr w:type="spellEnd"/>
      <w:r w:rsidR="00F754DE" w:rsidRPr="006D41B8">
        <w:rPr>
          <w:rFonts w:ascii="Times New Roman" w:hAnsi="Times New Roman" w:cs="Times New Roman"/>
          <w:sz w:val="24"/>
          <w:szCs w:val="24"/>
        </w:rPr>
        <w:fldChar w:fldCharType="end"/>
      </w: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 хороший функционал для учителей. Они могут видеть, сколько учеников посмотрели видео, сколько ответили на вопросы и какие ошибки допустили. Здесь же преподаватель может давать задания. Есть возможность проводить форум, обсуждение с учениками.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Следить за тем, сколько учеников просмотрели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видеоуроки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каковы результаты тестов, могут сотрудники управления образования и МОН.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Видеоуроки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этой платформы будут показывать и по телеканалам.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Как работает </w:t>
      </w:r>
      <w:proofErr w:type="spellStart"/>
      <w:r w:rsidRPr="006D4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Daryn</w:t>
      </w:r>
      <w:proofErr w:type="spellEnd"/>
      <w:r w:rsidRPr="006D4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?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Сайт </w:t>
      </w:r>
      <w:proofErr w:type="spellStart"/>
      <w:r w:rsidR="00F754DE" w:rsidRPr="006D41B8">
        <w:rPr>
          <w:rFonts w:ascii="Times New Roman" w:hAnsi="Times New Roman" w:cs="Times New Roman"/>
          <w:sz w:val="24"/>
          <w:szCs w:val="24"/>
        </w:rPr>
        <w:fldChar w:fldCharType="begin"/>
      </w:r>
      <w:r w:rsidR="00F754DE" w:rsidRPr="006D41B8">
        <w:rPr>
          <w:rFonts w:ascii="Times New Roman" w:hAnsi="Times New Roman" w:cs="Times New Roman"/>
          <w:sz w:val="24"/>
          <w:szCs w:val="24"/>
        </w:rPr>
        <w:instrText>HYPERLINK "https://daryn.online/" \t "_blank"</w:instrText>
      </w:r>
      <w:r w:rsidR="00F754DE" w:rsidRPr="006D41B8">
        <w:rPr>
          <w:rFonts w:ascii="Times New Roman" w:hAnsi="Times New Roman" w:cs="Times New Roman"/>
          <w:sz w:val="24"/>
          <w:szCs w:val="24"/>
        </w:rPr>
        <w:fldChar w:fldCharType="separate"/>
      </w:r>
      <w:r w:rsidRPr="006D41B8">
        <w:rPr>
          <w:rFonts w:ascii="Times New Roman" w:eastAsia="Times New Roman" w:hAnsi="Times New Roman" w:cs="Times New Roman"/>
          <w:color w:val="E81F14"/>
          <w:sz w:val="24"/>
          <w:szCs w:val="24"/>
          <w:u w:val="single"/>
        </w:rPr>
        <w:t>daryn.online</w:t>
      </w:r>
      <w:proofErr w:type="spellEnd"/>
      <w:r w:rsidR="00F754DE" w:rsidRPr="006D41B8">
        <w:rPr>
          <w:rFonts w:ascii="Times New Roman" w:hAnsi="Times New Roman" w:cs="Times New Roman"/>
          <w:sz w:val="24"/>
          <w:szCs w:val="24"/>
        </w:rPr>
        <w:fldChar w:fldCharType="end"/>
      </w: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на рынке образовательных услуг недавно. Для работы на ресурсе нужна регистрация. Ученик находит нужный предмет, просматривает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видеоурок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, отвечает на тестовые вопросы. Они предназначены для того, чтобы ученик или родитель увидели, насколько ребёнку понятна тема. Можно провести работу над ошибками, вернуться и посмотреть видео ещё раз.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Если ученик ответил правильно на все вопросы, то платформа предлагает ещё три задания. Они поделены на три уровня: лёгкий, средний и продвинутый.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Daryn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есть своя виртуальная валюта. Когда ученик правильно отвечает на вопросы, ему начисляют бонусы. Этими средствами можно воспользоваться, чтобы в дальнейшем получить доступ к другим заданиям. Это нужно для мотивации.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Можно ли заниматься в "Күнделік"?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Можно. Но если раньше одновременно на сайт заходили 300-400 тысяч человек, то сейчас мы должны быть готовы к тому, что одновременно на ресурс зайдёт миллион учеников. Для этого увеличивают сервисные мощности, чтобы не было сбоев.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При этом посещение образовательных ресурсов будет бесплатным для пользователей.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Будут ли проводиться СОР и </w:t>
      </w:r>
      <w:proofErr w:type="gramStart"/>
      <w:r w:rsidRPr="006D4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СОЧ</w:t>
      </w:r>
      <w:proofErr w:type="gramEnd"/>
      <w:r w:rsidRPr="006D4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?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Да, только сократится их количество. Раньше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суммативное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оценивание за раздел (СОР) проводили несколько раз за четверть в зависимости от предмета. Мы решили, что сейчас будет только один раз СОР и один раз </w:t>
      </w:r>
      <w:proofErr w:type="gram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СОЧ</w:t>
      </w:r>
      <w:proofErr w:type="gram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суммативное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оценивание за четверть). СОР будет проводиться со 2 по 10 мая, в конце четверти – СОЧ.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Раньше эти срезы знаний проводили </w:t>
      </w:r>
      <w:proofErr w:type="gram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школах</w:t>
      </w:r>
      <w:proofErr w:type="gram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бумаге. По некоторым предметам устно, например, по истории. Сейчас методисты Национальной академии имени </w:t>
      </w:r>
      <w:proofErr w:type="spellStart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Алтынсарина</w:t>
      </w:r>
      <w:proofErr w:type="spellEnd"/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разрабатывают лёгкий и удобный формат, чтобы не бюрократизировать процесс сдачи СОР и СОЧ. Главное, чтобы он был понятным как для учителей, так и для учеников.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Уроки будут проводить по расписанию?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По телевидению есть утверждённое расписание. Уроки короткие – по 10 минут. Дети смотрят уроки и выполняют задание, потом выходят на связь с учителем по удобному каналу связи.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Для занятий по интернету жёсткого расписания нет. Ученик может войти на образовательный сайт в любое удобное время: утром, в обед или вечером. Это зависит от обстоятельств в семье и других причин. Нет такого, что урок начинается в 8 утра.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Будут ли проводиться олимпиады и конкурсы?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Будут, потому что глава государства поручил занять детей. Сейчас организации образования разрабатывают олимпиады. Во время чрезвычайного положения их будет ещё больше, чем раньше. Но проводить их будут по-другому, в игровом формате, чтобы завлечь детей. Мы хотим, чтобы как можно больше учеников участвовало в олимпиадах.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Перенесут ли сроки ЕНТ?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Для переноса сроков ЕНТ нет причин. Единое национальное тестирование проводится в конце июня – начале июля. Мы надеемся, что к этому времени эпидемиологическая ситуация улучшится.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Раньше выпускники посещали центры по подготовке к ЕНТ или занимались в школе дополнительно. Сейчас такой возможности нет. Поэтому я поручил Национальному центру тестирования разработать 70 подготовительных тестов по каждому предмету. Они опубликованы на </w:t>
      </w:r>
      <w:hyperlink r:id="rId5" w:tgtFrame="_blank" w:history="1">
        <w:r w:rsidRPr="006D41B8">
          <w:rPr>
            <w:rFonts w:ascii="Times New Roman" w:eastAsia="Times New Roman" w:hAnsi="Times New Roman" w:cs="Times New Roman"/>
            <w:color w:val="E81F14"/>
            <w:sz w:val="24"/>
            <w:szCs w:val="24"/>
            <w:u w:val="single"/>
          </w:rPr>
          <w:t>сайте</w:t>
        </w:r>
      </w:hyperlink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 центра и абсолютно бесплатны.</w:t>
      </w:r>
    </w:p>
    <w:p w:rsidR="00826D8A" w:rsidRPr="006D41B8" w:rsidRDefault="00826D8A" w:rsidP="006D41B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D41B8">
        <w:rPr>
          <w:rFonts w:ascii="Times New Roman" w:eastAsia="Times New Roman" w:hAnsi="Times New Roman" w:cs="Times New Roman"/>
          <w:color w:val="181818"/>
          <w:sz w:val="24"/>
          <w:szCs w:val="24"/>
        </w:rPr>
        <w:t>Для учеников 9 классов, которые поступают в колледжи, сроки сдачи экзаменов переноситься не будут.</w:t>
      </w: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38850" cy="3095625"/>
            <wp:effectExtent l="19050" t="0" r="0" b="0"/>
            <wp:docPr id="2" name="Рисунок 31" descr="C:\Users\Al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l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09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5150" cy="2325865"/>
            <wp:effectExtent l="19050" t="0" r="0" b="0"/>
            <wp:docPr id="32" name="Рисунок 32" descr="C:\Users\Al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l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5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D41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2324100"/>
            <wp:effectExtent l="19050" t="0" r="9525" b="0"/>
            <wp:docPr id="4" name="Рисунок 34" descr="C:\Users\Al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l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D41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3575" cy="2732584"/>
            <wp:effectExtent l="19050" t="0" r="9525" b="0"/>
            <wp:docPr id="3" name="Рисунок 33" descr="C:\Users\Al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l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68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tabs>
          <w:tab w:val="left" w:pos="2340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6D41B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26D8A" w:rsidRPr="006D41B8" w:rsidRDefault="00826D8A" w:rsidP="006D41B8">
      <w:pPr>
        <w:tabs>
          <w:tab w:val="left" w:pos="2340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826D8A" w:rsidRPr="006D41B8" w:rsidRDefault="00826D8A" w:rsidP="006D41B8">
      <w:pPr>
        <w:tabs>
          <w:tab w:val="left" w:pos="2340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730386" w:rsidRPr="006D41B8" w:rsidRDefault="00730386" w:rsidP="006D41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30386" w:rsidRPr="006D41B8" w:rsidSect="006D41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39F"/>
    <w:multiLevelType w:val="multilevel"/>
    <w:tmpl w:val="DD68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F585E"/>
    <w:multiLevelType w:val="hybridMultilevel"/>
    <w:tmpl w:val="9836E7D8"/>
    <w:lvl w:ilvl="0" w:tplc="EBD4E4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54BA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58E5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A6F0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BE57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9650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927E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2200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62C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31954CF"/>
    <w:multiLevelType w:val="hybridMultilevel"/>
    <w:tmpl w:val="972055DA"/>
    <w:lvl w:ilvl="0" w:tplc="DCDA28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980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CE7E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EA13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A036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92A1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C28D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5CC1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E241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1653E0C"/>
    <w:multiLevelType w:val="multilevel"/>
    <w:tmpl w:val="4B3A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2684F"/>
    <w:multiLevelType w:val="hybridMultilevel"/>
    <w:tmpl w:val="D17C0700"/>
    <w:lvl w:ilvl="0" w:tplc="F9E451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B863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E0F3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6062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B431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E4B6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4B3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7018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8EC8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D8A"/>
    <w:rsid w:val="001438D6"/>
    <w:rsid w:val="006D41B8"/>
    <w:rsid w:val="00730386"/>
    <w:rsid w:val="00826D8A"/>
    <w:rsid w:val="00E146EC"/>
    <w:rsid w:val="00F7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6D8A"/>
    <w:rPr>
      <w:b/>
      <w:bCs/>
    </w:rPr>
  </w:style>
  <w:style w:type="character" w:customStyle="1" w:styleId="apple-converted-space">
    <w:name w:val="apple-converted-space"/>
    <w:basedOn w:val="a0"/>
    <w:rsid w:val="00826D8A"/>
  </w:style>
  <w:style w:type="paragraph" w:styleId="a5">
    <w:name w:val="Balloon Text"/>
    <w:basedOn w:val="a"/>
    <w:link w:val="a6"/>
    <w:uiPriority w:val="99"/>
    <w:semiHidden/>
    <w:unhideWhenUsed/>
    <w:rsid w:val="0082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testcenter.kz/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Пользователь</cp:lastModifiedBy>
  <cp:revision>4</cp:revision>
  <dcterms:created xsi:type="dcterms:W3CDTF">2020-04-29T10:31:00Z</dcterms:created>
  <dcterms:modified xsi:type="dcterms:W3CDTF">2020-04-29T10:41:00Z</dcterms:modified>
</cp:coreProperties>
</file>