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4" w:rsidRPr="00043005" w:rsidRDefault="00EE46C4" w:rsidP="00CA04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C4" w:rsidRPr="00043005" w:rsidRDefault="00EE46C4" w:rsidP="00CA0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005">
        <w:rPr>
          <w:rFonts w:ascii="Times New Roman" w:hAnsi="Times New Roman" w:cs="Times New Roman"/>
          <w:b/>
          <w:sz w:val="24"/>
          <w:szCs w:val="24"/>
        </w:rPr>
        <w:t>Статья «Внеклассная работа по математике».</w:t>
      </w:r>
    </w:p>
    <w:p w:rsidR="009A6C8F" w:rsidRPr="00043005" w:rsidRDefault="00EA305B" w:rsidP="001C18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005">
        <w:rPr>
          <w:rFonts w:ascii="Times New Roman" w:hAnsi="Times New Roman" w:cs="Times New Roman"/>
          <w:sz w:val="24"/>
          <w:szCs w:val="24"/>
        </w:rPr>
        <w:t xml:space="preserve">Каждый ребёнок любит математику, но не каждому она даётся легко. </w:t>
      </w:r>
      <w:r w:rsidR="009A6C8F" w:rsidRPr="00043005">
        <w:rPr>
          <w:rFonts w:ascii="Times New Roman" w:hAnsi="Times New Roman" w:cs="Times New Roman"/>
          <w:sz w:val="24"/>
          <w:szCs w:val="24"/>
        </w:rPr>
        <w:t>У</w:t>
      </w:r>
      <w:r w:rsidRPr="00043005">
        <w:rPr>
          <w:rFonts w:ascii="Times New Roman" w:hAnsi="Times New Roman" w:cs="Times New Roman"/>
          <w:sz w:val="24"/>
          <w:szCs w:val="24"/>
        </w:rPr>
        <w:t xml:space="preserve">чителю нужно приложить все усилия, чтобы  научить понимать и решать  математику. </w:t>
      </w:r>
      <w:r w:rsidR="009A6C8F" w:rsidRPr="00043005">
        <w:rPr>
          <w:rFonts w:ascii="Times New Roman" w:hAnsi="Times New Roman" w:cs="Times New Roman"/>
          <w:sz w:val="24"/>
          <w:szCs w:val="24"/>
        </w:rPr>
        <w:t>Для реализации этой цели, времени на уроке не всегда достаточно</w:t>
      </w:r>
      <w:r w:rsidRPr="00043005">
        <w:rPr>
          <w:rFonts w:ascii="Times New Roman" w:hAnsi="Times New Roman" w:cs="Times New Roman"/>
          <w:sz w:val="24"/>
          <w:szCs w:val="24"/>
        </w:rPr>
        <w:t xml:space="preserve">, поэтому я считаю, что </w:t>
      </w:r>
      <w:r w:rsidR="009A6C8F" w:rsidRPr="00043005">
        <w:rPr>
          <w:rFonts w:ascii="Times New Roman" w:hAnsi="Times New Roman" w:cs="Times New Roman"/>
          <w:sz w:val="24"/>
          <w:szCs w:val="24"/>
        </w:rPr>
        <w:t>акцент в данном направлении должен быть сделан на внеклассную работу.</w:t>
      </w:r>
    </w:p>
    <w:p w:rsidR="009A6C8F" w:rsidRPr="00043005" w:rsidRDefault="009A6C8F" w:rsidP="001C18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005">
        <w:rPr>
          <w:rFonts w:ascii="Times New Roman" w:hAnsi="Times New Roman" w:cs="Times New Roman"/>
          <w:sz w:val="24"/>
          <w:szCs w:val="24"/>
        </w:rPr>
        <w:t>Основными целями  внеклассной работы являются  развитие у учащихся интереса к предмету, накопление определенного запаса математических фактов и сведений, умений и навыков, дополняющих и углубляющих знания, приобретаемые в основном курсе математики.</w:t>
      </w:r>
    </w:p>
    <w:p w:rsidR="001C18A9" w:rsidRPr="00043005" w:rsidRDefault="001C18A9" w:rsidP="001C18A9">
      <w:pPr>
        <w:pStyle w:val="a3"/>
        <w:spacing w:before="0" w:beforeAutospacing="0" w:after="0" w:afterAutospacing="0" w:line="360" w:lineRule="auto"/>
        <w:ind w:right="150" w:firstLine="708"/>
        <w:rPr>
          <w:b/>
          <w:bCs/>
        </w:rPr>
      </w:pPr>
      <w:r w:rsidRPr="00043005">
        <w:t>Существуют различные виды классификации внеклассной работы по математике.  Различают два вида внеклассной работы по математи</w:t>
      </w:r>
      <w:r w:rsidR="00CA0406" w:rsidRPr="00043005">
        <w:t>ке с учащимися</w:t>
      </w:r>
      <w:r w:rsidRPr="00043005">
        <w:t>:</w:t>
      </w:r>
      <w:r w:rsidRPr="00043005">
        <w:rPr>
          <w:b/>
          <w:bCs/>
        </w:rPr>
        <w:t xml:space="preserve"> </w:t>
      </w:r>
    </w:p>
    <w:p w:rsidR="001C18A9" w:rsidRPr="00043005" w:rsidRDefault="001C18A9" w:rsidP="001C18A9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4300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t>-</w:t>
      </w:r>
      <w:r w:rsidRPr="00043005">
        <w:rPr>
          <w:rFonts w:ascii="Times New Roman" w:hAnsi="Times New Roman" w:cs="Times New Roman"/>
          <w:color w:val="000000"/>
          <w:sz w:val="24"/>
          <w:szCs w:val="24"/>
        </w:rPr>
        <w:t xml:space="preserve">проявляющими повышенный интерес и способности к изучению математики (научный кружок, математические рефераты и сочинения, </w:t>
      </w:r>
      <w:r w:rsidRPr="0004300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спецкурсы</w:t>
      </w:r>
      <w:r w:rsidRPr="00043005">
        <w:rPr>
          <w:rFonts w:ascii="Times New Roman" w:hAnsi="Times New Roman" w:cs="Times New Roman"/>
          <w:color w:val="000000"/>
          <w:sz w:val="24"/>
          <w:szCs w:val="24"/>
        </w:rPr>
        <w:t>, математические олимпиады, викторины, конкурсы, математические вечера)</w:t>
      </w:r>
      <w:r w:rsidRPr="0004300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C18A9" w:rsidRPr="00043005" w:rsidRDefault="001C18A9" w:rsidP="001C18A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300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- </w:t>
      </w:r>
      <w:r w:rsidRPr="00043005">
        <w:rPr>
          <w:rFonts w:ascii="Times New Roman" w:hAnsi="Times New Roman" w:cs="Times New Roman"/>
          <w:color w:val="000000"/>
          <w:sz w:val="24"/>
          <w:szCs w:val="24"/>
        </w:rPr>
        <w:t xml:space="preserve">со слабоуспевающими учащимися (дополнительные занятия). </w:t>
      </w:r>
      <w:r w:rsidRPr="00043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30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Помимо этих основных видов работы можно выделить и </w:t>
      </w:r>
      <w:proofErr w:type="spellStart"/>
      <w:r w:rsidRPr="0004300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третий-р</w:t>
      </w:r>
      <w:proofErr w:type="spellEnd"/>
      <w:r w:rsidRPr="00043005">
        <w:rPr>
          <w:rFonts w:ascii="Times New Roman" w:hAnsi="Times New Roman" w:cs="Times New Roman"/>
          <w:sz w:val="24"/>
          <w:szCs w:val="24"/>
        </w:rPr>
        <w:t>абота с учащимися по развитию интереса в изучении математики</w:t>
      </w:r>
      <w:r w:rsidRPr="000430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8A9" w:rsidRPr="00043005" w:rsidRDefault="001C18A9" w:rsidP="001C18A9">
      <w:pPr>
        <w:pStyle w:val="HTML"/>
        <w:spacing w:line="360" w:lineRule="auto"/>
        <w:jc w:val="both"/>
        <w:rPr>
          <w:sz w:val="24"/>
          <w:szCs w:val="24"/>
          <w:lang w:val="ru-RU"/>
        </w:rPr>
      </w:pPr>
      <w:r w:rsidRPr="00043005">
        <w:rPr>
          <w:rFonts w:ascii="Times New Roman" w:hAnsi="Times New Roman" w:cs="Times New Roman"/>
          <w:sz w:val="24"/>
          <w:szCs w:val="24"/>
          <w:lang w:val="ru-RU"/>
        </w:rPr>
        <w:t>Цель работы с отстающими учащимися:  с</w:t>
      </w:r>
      <w:r w:rsidRPr="00043005">
        <w:rPr>
          <w:rFonts w:ascii="Times New Roman" w:hAnsi="Times New Roman" w:cs="Times New Roman"/>
          <w:sz w:val="24"/>
          <w:szCs w:val="24"/>
        </w:rPr>
        <w:t>воевременная ликвидация и предупреждение имеющихся у учащихся пробелов в знаниях и умениях по курсу математики</w:t>
      </w:r>
      <w:r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классов</w:t>
      </w:r>
      <w:r w:rsidRPr="00043005">
        <w:rPr>
          <w:rFonts w:ascii="Times New Roman" w:hAnsi="Times New Roman" w:cs="Times New Roman"/>
          <w:sz w:val="24"/>
          <w:szCs w:val="24"/>
        </w:rPr>
        <w:t>.</w:t>
      </w:r>
      <w:r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Pr="00043005">
        <w:rPr>
          <w:rFonts w:ascii="Times New Roman" w:hAnsi="Times New Roman" w:cs="Times New Roman"/>
          <w:sz w:val="24"/>
          <w:szCs w:val="24"/>
        </w:rPr>
        <w:t>та работа должна носить ярко выраженный индивидуальный характер</w:t>
      </w:r>
      <w:r w:rsidRPr="00043005">
        <w:rPr>
          <w:sz w:val="24"/>
          <w:szCs w:val="24"/>
          <w:lang w:val="ru-RU"/>
        </w:rPr>
        <w:t>.</w:t>
      </w:r>
      <w:r w:rsidRPr="00043005">
        <w:rPr>
          <w:sz w:val="24"/>
          <w:szCs w:val="24"/>
        </w:rPr>
        <w:t xml:space="preserve"> </w:t>
      </w:r>
      <w:r w:rsidRPr="00043005">
        <w:rPr>
          <w:sz w:val="24"/>
          <w:szCs w:val="24"/>
          <w:lang w:val="ru-RU"/>
        </w:rPr>
        <w:t xml:space="preserve"> </w:t>
      </w:r>
    </w:p>
    <w:p w:rsidR="001C18A9" w:rsidRPr="00043005" w:rsidRDefault="001C18A9" w:rsidP="001C18A9">
      <w:pPr>
        <w:pStyle w:val="a3"/>
        <w:spacing w:before="0" w:beforeAutospacing="0" w:after="0" w:afterAutospacing="0" w:line="360" w:lineRule="auto"/>
        <w:ind w:left="150" w:right="-108" w:firstLine="558"/>
      </w:pPr>
      <w:r w:rsidRPr="00043005">
        <w:t xml:space="preserve">Третий вид внеклассной работы может носить подобные цели, но главный упор делается на развитие интересов математики в соответствии с возможностями этой группы учащихся. </w:t>
      </w:r>
    </w:p>
    <w:p w:rsidR="00A72820" w:rsidRPr="00043005" w:rsidRDefault="00A72820" w:rsidP="001C18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005">
        <w:rPr>
          <w:rFonts w:ascii="Times New Roman" w:hAnsi="Times New Roman" w:cs="Times New Roman"/>
          <w:sz w:val="24"/>
          <w:szCs w:val="24"/>
        </w:rPr>
        <w:t xml:space="preserve">С интересом всегда встречаю пятиклассников. Организация внеклассной работы с учащимися 5 класса имеет свои особенности. Одна из них – несформировавшийся и неустойчивый интерес к предмету у большинства ребят, принимающих участие в этой работе. И именно на этом этапе у учащихся такой интерес может и должен начать формироваться. Потому, на внеклассные занятия я  их </w:t>
      </w:r>
      <w:r w:rsidRPr="00043005">
        <w:rPr>
          <w:rStyle w:val="a4"/>
          <w:rFonts w:ascii="Times New Roman" w:hAnsi="Times New Roman" w:cs="Times New Roman"/>
          <w:b w:val="0"/>
          <w:sz w:val="24"/>
          <w:szCs w:val="24"/>
        </w:rPr>
        <w:t>приглашаю</w:t>
      </w:r>
      <w:r w:rsidRPr="00043005">
        <w:rPr>
          <w:rFonts w:ascii="Times New Roman" w:hAnsi="Times New Roman" w:cs="Times New Roman"/>
          <w:sz w:val="24"/>
          <w:szCs w:val="24"/>
        </w:rPr>
        <w:t>, не дожидаясь пробуждения у них собственной инициативы.</w:t>
      </w:r>
    </w:p>
    <w:p w:rsidR="00085CDE" w:rsidRPr="00043005" w:rsidRDefault="009A6C8F" w:rsidP="001C18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005">
        <w:rPr>
          <w:rFonts w:ascii="Times New Roman" w:hAnsi="Times New Roman" w:cs="Times New Roman"/>
          <w:sz w:val="24"/>
          <w:szCs w:val="24"/>
        </w:rPr>
        <w:t>Систематической внеклассной работой по математике должно быть охвачено большинство учащихся. В ней должны быть заняты не только ученики, увлеченные математикой, но и те учащиеся, которые не тяготеют еще к математике, не выявили своих способностей и наклонностей. Наблюдения показывают, что многие учащиеся, даже слабые, в свободное время охотно принимают участие в играх, конкурсах и математических</w:t>
      </w:r>
      <w:r w:rsidRPr="00043005">
        <w:rPr>
          <w:sz w:val="24"/>
          <w:szCs w:val="24"/>
        </w:rPr>
        <w:t xml:space="preserve"> </w:t>
      </w:r>
      <w:r w:rsidRPr="00043005">
        <w:rPr>
          <w:rFonts w:ascii="Times New Roman" w:hAnsi="Times New Roman" w:cs="Times New Roman"/>
          <w:sz w:val="24"/>
          <w:szCs w:val="24"/>
        </w:rPr>
        <w:t>вечерах</w:t>
      </w:r>
      <w:r w:rsidR="00085CDE" w:rsidRPr="00043005">
        <w:rPr>
          <w:rFonts w:ascii="Times New Roman" w:hAnsi="Times New Roman" w:cs="Times New Roman"/>
          <w:sz w:val="24"/>
          <w:szCs w:val="24"/>
        </w:rPr>
        <w:t>, которые дают детям возможность проявить себя, свои способности, проверить имеющиеся у них знания, приобрести новые знания, и все это в необычной занимательной форме. Данные мероприятия  включаются во внеклассную работу не только для того чтобы развлечь учеников, но и заинтересовать их математикой, возбудить у них стремление преодолеть трудности, приобрести новые знания по предмету.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8"/>
      </w:pPr>
      <w:r w:rsidRPr="00043005">
        <w:rPr>
          <w:iCs/>
        </w:rPr>
        <w:t>Целью предметной  недели по математике</w:t>
      </w:r>
      <w:r w:rsidRPr="00043005">
        <w:t xml:space="preserve"> является  развитие познавательного интереса, индивидуальных, творческих и интеллектуальных способностей учащихся.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8"/>
      </w:pPr>
      <w:r w:rsidRPr="00043005">
        <w:rPr>
          <w:iCs/>
        </w:rPr>
        <w:lastRenderedPageBreak/>
        <w:t>Основные задачи предметной недели</w:t>
      </w:r>
      <w:r w:rsidRPr="00043005">
        <w:t xml:space="preserve">: 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</w:pPr>
      <w:r w:rsidRPr="00043005">
        <w:rPr>
          <w:color w:val="282828"/>
        </w:rPr>
        <w:t xml:space="preserve">-формирование у учащихся устойчивого познавательного интереса;   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</w:pPr>
      <w:r w:rsidRPr="00043005">
        <w:t>-создать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</w:pPr>
      <w:r w:rsidRPr="00043005">
        <w:t xml:space="preserve">-организовать плодотворное сотрудничество, взаимное уважение друг к другу участников совместной деятельности; </w:t>
      </w:r>
    </w:p>
    <w:p w:rsidR="006B7D43" w:rsidRPr="00043005" w:rsidRDefault="006B7D43" w:rsidP="001C18A9">
      <w:pPr>
        <w:pStyle w:val="a3"/>
        <w:spacing w:before="0" w:beforeAutospacing="0" w:after="0" w:afterAutospacing="0" w:line="360" w:lineRule="auto"/>
      </w:pPr>
      <w:r w:rsidRPr="00043005">
        <w:t>-сформировать    активную заинтересованность  в овладении новыми, более глубокими знаниями по математике.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8"/>
        <w:rPr>
          <w:color w:val="282828"/>
        </w:rPr>
      </w:pPr>
      <w:r w:rsidRPr="00043005">
        <w:rPr>
          <w:color w:val="282828"/>
        </w:rPr>
        <w:t>При  проведении  предметной недели может использоваться   метод проектов, который помогает активизировать учащихся, формировать умения, непосредственно сопряженные с опытом их применения в практической деятельности, реализовывать принцип связи обучения с жизнью. Важная  роль должна отводиться и  дидактическим играм – современному и признанному методу обучения и воспитания, обладающему образовательной, развивающей и воспитывающей функциями.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rPr>
          <w:rStyle w:val="a4"/>
        </w:rPr>
      </w:pPr>
    </w:p>
    <w:tbl>
      <w:tblPr>
        <w:tblW w:w="967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22"/>
        <w:gridCol w:w="2263"/>
        <w:gridCol w:w="2931"/>
        <w:gridCol w:w="2861"/>
      </w:tblGrid>
      <w:tr w:rsidR="006B7D43" w:rsidRPr="00043005" w:rsidTr="00835A71">
        <w:trPr>
          <w:trHeight w:val="341"/>
        </w:trPr>
        <w:tc>
          <w:tcPr>
            <w:tcW w:w="1622" w:type="dxa"/>
            <w:tcBorders>
              <w:top w:val="double" w:sz="6" w:space="0" w:color="000000"/>
            </w:tcBorders>
          </w:tcPr>
          <w:p w:rsidR="006B7D43" w:rsidRPr="00043005" w:rsidRDefault="006B7D43" w:rsidP="00835A71">
            <w:pPr>
              <w:pStyle w:val="a3"/>
              <w:spacing w:before="0" w:beforeAutospacing="0" w:after="0" w:afterAutospacing="0"/>
              <w:rPr>
                <w:rStyle w:val="a4"/>
                <w:caps/>
              </w:rPr>
            </w:pPr>
            <w:r w:rsidRPr="00043005">
              <w:rPr>
                <w:rStyle w:val="a4"/>
                <w:caps/>
              </w:rPr>
              <w:t>День недели</w:t>
            </w:r>
          </w:p>
        </w:tc>
        <w:tc>
          <w:tcPr>
            <w:tcW w:w="2263" w:type="dxa"/>
            <w:tcBorders>
              <w:top w:val="double" w:sz="6" w:space="0" w:color="000000"/>
            </w:tcBorders>
          </w:tcPr>
          <w:p w:rsidR="006B7D43" w:rsidRPr="00043005" w:rsidRDefault="006B7D43" w:rsidP="00835A71">
            <w:pPr>
              <w:pStyle w:val="a3"/>
              <w:spacing w:before="0" w:beforeAutospacing="0" w:after="0" w:afterAutospacing="0"/>
              <w:rPr>
                <w:rStyle w:val="a4"/>
                <w:caps/>
              </w:rPr>
            </w:pPr>
            <w:r w:rsidRPr="00043005">
              <w:rPr>
                <w:rStyle w:val="a4"/>
                <w:caps/>
              </w:rPr>
              <w:t>Направление</w:t>
            </w:r>
          </w:p>
        </w:tc>
        <w:tc>
          <w:tcPr>
            <w:tcW w:w="2931" w:type="dxa"/>
            <w:tcBorders>
              <w:top w:val="double" w:sz="6" w:space="0" w:color="000000"/>
            </w:tcBorders>
          </w:tcPr>
          <w:p w:rsidR="006B7D43" w:rsidRPr="00043005" w:rsidRDefault="006B7D43" w:rsidP="00835A71">
            <w:pPr>
              <w:pStyle w:val="a3"/>
              <w:spacing w:before="0" w:beforeAutospacing="0" w:after="0" w:afterAutospacing="0"/>
              <w:rPr>
                <w:rStyle w:val="a4"/>
                <w:caps/>
              </w:rPr>
            </w:pPr>
            <w:r w:rsidRPr="00043005">
              <w:rPr>
                <w:rStyle w:val="a4"/>
                <w:caps/>
              </w:rPr>
              <w:t>Содержание</w:t>
            </w:r>
          </w:p>
        </w:tc>
        <w:tc>
          <w:tcPr>
            <w:tcW w:w="2861" w:type="dxa"/>
            <w:tcBorders>
              <w:top w:val="double" w:sz="6" w:space="0" w:color="000000"/>
            </w:tcBorders>
          </w:tcPr>
          <w:p w:rsidR="006B7D43" w:rsidRPr="00043005" w:rsidRDefault="006B7D43" w:rsidP="00835A71">
            <w:pPr>
              <w:pStyle w:val="a3"/>
              <w:spacing w:before="0" w:beforeAutospacing="0" w:after="0" w:afterAutospacing="0"/>
              <w:rPr>
                <w:rStyle w:val="a4"/>
                <w:caps/>
              </w:rPr>
            </w:pPr>
            <w:r w:rsidRPr="00043005">
              <w:rPr>
                <w:rStyle w:val="a4"/>
                <w:caps/>
              </w:rPr>
              <w:t>Темы для разработок</w:t>
            </w:r>
          </w:p>
        </w:tc>
      </w:tr>
      <w:tr w:rsidR="006B7D43" w:rsidRPr="00043005" w:rsidTr="00835A71">
        <w:trPr>
          <w:trHeight w:val="359"/>
        </w:trPr>
        <w:tc>
          <w:tcPr>
            <w:tcW w:w="1622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Понедельник</w:t>
            </w:r>
          </w:p>
        </w:tc>
        <w:tc>
          <w:tcPr>
            <w:tcW w:w="2263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Исторические данные</w:t>
            </w:r>
          </w:p>
        </w:tc>
        <w:tc>
          <w:tcPr>
            <w:tcW w:w="293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043005">
              <w:t>Ознакомление с историей развития математики как науки, историческими фактами, математическими сведениями</w:t>
            </w:r>
          </w:p>
        </w:tc>
        <w:tc>
          <w:tcPr>
            <w:tcW w:w="286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043005">
              <w:t>«</w:t>
            </w:r>
            <w:r w:rsidR="001C18A9" w:rsidRPr="00043005">
              <w:t xml:space="preserve">Жизнь </w:t>
            </w:r>
            <w:r w:rsidRPr="00043005">
              <w:t xml:space="preserve"> великих ученых – математиков», «Мат</w:t>
            </w:r>
            <w:r w:rsidR="001C18A9" w:rsidRPr="00043005">
              <w:t xml:space="preserve">ематика - царица всех наук </w:t>
            </w:r>
            <w:r w:rsidRPr="00043005">
              <w:t>»</w:t>
            </w:r>
          </w:p>
        </w:tc>
      </w:tr>
      <w:tr w:rsidR="006B7D43" w:rsidRPr="00043005" w:rsidTr="00835A71">
        <w:trPr>
          <w:trHeight w:val="341"/>
        </w:trPr>
        <w:tc>
          <w:tcPr>
            <w:tcW w:w="1622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Вторник</w:t>
            </w:r>
          </w:p>
        </w:tc>
        <w:tc>
          <w:tcPr>
            <w:tcW w:w="2263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День занимательной математики</w:t>
            </w:r>
          </w:p>
        </w:tc>
        <w:tc>
          <w:tcPr>
            <w:tcW w:w="293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Проведение викторин, конкурсов с использованием занимательного материала.</w:t>
            </w:r>
          </w:p>
        </w:tc>
        <w:tc>
          <w:tcPr>
            <w:tcW w:w="286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</w:pPr>
            <w:r w:rsidRPr="00043005">
              <w:t xml:space="preserve">«Математическая викторина»,  </w:t>
            </w:r>
          </w:p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043005">
              <w:t>«Магические квадраты, ребусы, головоломки»</w:t>
            </w:r>
          </w:p>
        </w:tc>
      </w:tr>
      <w:tr w:rsidR="006B7D43" w:rsidRPr="00043005" w:rsidTr="00835A71">
        <w:trPr>
          <w:trHeight w:val="341"/>
        </w:trPr>
        <w:tc>
          <w:tcPr>
            <w:tcW w:w="1622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Среда</w:t>
            </w:r>
          </w:p>
        </w:tc>
        <w:tc>
          <w:tcPr>
            <w:tcW w:w="2263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День математических состязаний</w:t>
            </w:r>
          </w:p>
        </w:tc>
        <w:tc>
          <w:tcPr>
            <w:tcW w:w="293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043005">
              <w:t>Проведение состязаний, конкурсов, викторин. Выпуск стенной математической газеты, математического листка, бюллетеня и т.д.</w:t>
            </w:r>
          </w:p>
        </w:tc>
        <w:tc>
          <w:tcPr>
            <w:tcW w:w="286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</w:pPr>
            <w:r w:rsidRPr="00043005">
              <w:t xml:space="preserve">«Математические скачки», </w:t>
            </w:r>
          </w:p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043005">
              <w:t xml:space="preserve"> «Математический КВН».</w:t>
            </w:r>
          </w:p>
        </w:tc>
      </w:tr>
      <w:tr w:rsidR="006B7D43" w:rsidRPr="00043005" w:rsidTr="00835A71">
        <w:trPr>
          <w:trHeight w:val="359"/>
        </w:trPr>
        <w:tc>
          <w:tcPr>
            <w:tcW w:w="1622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Четверг</w:t>
            </w:r>
          </w:p>
        </w:tc>
        <w:tc>
          <w:tcPr>
            <w:tcW w:w="2263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Математика вокруг нас</w:t>
            </w:r>
          </w:p>
        </w:tc>
        <w:tc>
          <w:tcPr>
            <w:tcW w:w="293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043005">
              <w:t>Раскрыть прикладную направленность в обучении математике</w:t>
            </w:r>
          </w:p>
        </w:tc>
        <w:tc>
          <w:tcPr>
            <w:tcW w:w="2861" w:type="dxa"/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«Математика и другие науки», «</w:t>
            </w:r>
            <w:r w:rsidRPr="00043005">
              <w:t>Вычислительная техника и математика</w:t>
            </w:r>
            <w:r w:rsidRPr="00043005">
              <w:rPr>
                <w:rStyle w:val="a4"/>
                <w:b w:val="0"/>
                <w:bCs w:val="0"/>
              </w:rPr>
              <w:t>»</w:t>
            </w:r>
          </w:p>
        </w:tc>
      </w:tr>
      <w:tr w:rsidR="006B7D43" w:rsidRPr="00043005" w:rsidTr="00835A71">
        <w:trPr>
          <w:trHeight w:val="359"/>
        </w:trPr>
        <w:tc>
          <w:tcPr>
            <w:tcW w:w="1622" w:type="dxa"/>
            <w:tcBorders>
              <w:bottom w:val="double" w:sz="6" w:space="0" w:color="000000"/>
            </w:tcBorders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lastRenderedPageBreak/>
              <w:t>пятница</w:t>
            </w:r>
          </w:p>
        </w:tc>
        <w:tc>
          <w:tcPr>
            <w:tcW w:w="2263" w:type="dxa"/>
            <w:tcBorders>
              <w:bottom w:val="double" w:sz="6" w:space="0" w:color="000000"/>
            </w:tcBorders>
          </w:tcPr>
          <w:p w:rsidR="006B7D43" w:rsidRPr="00043005" w:rsidRDefault="006B7D43" w:rsidP="001C18A9">
            <w:pPr>
              <w:pStyle w:val="a3"/>
              <w:spacing w:line="360" w:lineRule="auto"/>
              <w:rPr>
                <w:b/>
                <w:bCs/>
              </w:rPr>
            </w:pPr>
            <w:r w:rsidRPr="00043005">
              <w:rPr>
                <w:rStyle w:val="a4"/>
                <w:b w:val="0"/>
                <w:bCs w:val="0"/>
              </w:rPr>
              <w:t xml:space="preserve">Подведение итогов </w:t>
            </w:r>
          </w:p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</w:p>
        </w:tc>
        <w:tc>
          <w:tcPr>
            <w:tcW w:w="5792" w:type="dxa"/>
            <w:gridSpan w:val="2"/>
            <w:tcBorders>
              <w:bottom w:val="double" w:sz="6" w:space="0" w:color="000000"/>
            </w:tcBorders>
          </w:tcPr>
          <w:p w:rsidR="006B7D43" w:rsidRPr="00043005" w:rsidRDefault="006B7D43" w:rsidP="001C18A9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</w:rPr>
            </w:pPr>
            <w:r w:rsidRPr="00043005">
              <w:rPr>
                <w:rStyle w:val="a4"/>
                <w:b w:val="0"/>
                <w:bCs w:val="0"/>
              </w:rPr>
              <w:t>Объявление результатов состязаний, конкурсов. Награждение участников предметной недели.</w:t>
            </w:r>
          </w:p>
        </w:tc>
      </w:tr>
    </w:tbl>
    <w:p w:rsidR="006B7D43" w:rsidRPr="00043005" w:rsidRDefault="006B7D43" w:rsidP="006B7D43">
      <w:pPr>
        <w:pStyle w:val="a3"/>
        <w:spacing w:before="0" w:beforeAutospacing="0" w:after="0" w:afterAutospacing="0"/>
        <w:rPr>
          <w:rStyle w:val="a4"/>
        </w:rPr>
      </w:pP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8"/>
      </w:pPr>
      <w:r w:rsidRPr="00043005">
        <w:t>Каждый день предметной недели по математике должен быть как можно более насыщенным, приносящим детям максимум интересных и новых сведений, расширяющим кругозор учащихся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8"/>
      </w:pPr>
      <w:r w:rsidRPr="00043005">
        <w:t xml:space="preserve"> Учащиеся должны испытывать удовлетворенность проведенными мероприятиями.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8"/>
      </w:pPr>
      <w:r w:rsidRPr="00043005">
        <w:t xml:space="preserve">Должна четко просматриваться культура проведения каждого мероприятия: последовательность, </w:t>
      </w:r>
      <w:proofErr w:type="spellStart"/>
      <w:r w:rsidRPr="00043005">
        <w:t>этапность</w:t>
      </w:r>
      <w:proofErr w:type="spellEnd"/>
      <w:r w:rsidRPr="00043005">
        <w:t>, свобода проявления чувств, переживаний, культура поведения учащихся, их самостоятельность и инициатива.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</w:pPr>
      <w:r w:rsidRPr="00043005">
        <w:t xml:space="preserve">Основные итоги недели математики подводятся  на общешкольной линейке. Результаты состязательных мероприятий </w:t>
      </w:r>
      <w:proofErr w:type="gramStart"/>
      <w:r w:rsidRPr="00043005">
        <w:t>подводятся сразу после завершения Участники недели поощряются</w:t>
      </w:r>
      <w:proofErr w:type="gramEnd"/>
      <w:r w:rsidRPr="00043005">
        <w:t xml:space="preserve"> призами, победители конкурсов награждаются школьными дипломами или грамотами. </w:t>
      </w:r>
    </w:p>
    <w:p w:rsidR="006B7D43" w:rsidRPr="00043005" w:rsidRDefault="006B7D43" w:rsidP="006B7D43">
      <w:pPr>
        <w:pStyle w:val="a3"/>
        <w:spacing w:before="0" w:beforeAutospacing="0" w:after="0" w:afterAutospacing="0" w:line="360" w:lineRule="auto"/>
        <w:ind w:firstLine="709"/>
      </w:pPr>
      <w:r w:rsidRPr="00043005">
        <w:t xml:space="preserve">Все мероприятия предметной недели анализируются: достигло ли оно поставленной цели, каким образом оно работало не только на цель самой предметной недели, но и на цели и задачи всей учебно-воспитательной работы школы. Для получения результатов необходимо использовать различные методы исследования: наблюдение, анкетирование, беседу с учащимися и учителями. Обсуждение полученных результатов проводится на </w:t>
      </w:r>
      <w:proofErr w:type="gramStart"/>
      <w:r w:rsidRPr="00043005">
        <w:t>школьном</w:t>
      </w:r>
      <w:proofErr w:type="gramEnd"/>
      <w:r w:rsidRPr="00043005">
        <w:t xml:space="preserve"> методическом объединение естественно-гуманитарного цикла..</w:t>
      </w:r>
    </w:p>
    <w:p w:rsidR="000A0DC8" w:rsidRPr="00043005" w:rsidRDefault="000B7BCD" w:rsidP="001C18A9">
      <w:pPr>
        <w:spacing w:line="360" w:lineRule="auto"/>
        <w:ind w:right="-108" w:firstLine="708"/>
        <w:rPr>
          <w:rFonts w:ascii="Times New Roman" w:hAnsi="Times New Roman" w:cs="Times New Roman"/>
          <w:sz w:val="24"/>
          <w:szCs w:val="24"/>
          <w:lang w:eastAsia="kk-KZ"/>
        </w:rPr>
      </w:pPr>
      <w:r w:rsidRPr="00043005">
        <w:rPr>
          <w:rFonts w:ascii="Times New Roman" w:hAnsi="Times New Roman" w:cs="Times New Roman"/>
          <w:sz w:val="24"/>
          <w:szCs w:val="24"/>
        </w:rPr>
        <w:t xml:space="preserve">Математический вечер – это художественное, занимательное, познавательное мероприятие. </w:t>
      </w:r>
      <w:r w:rsidRPr="00043005">
        <w:rPr>
          <w:rFonts w:ascii="Times New Roman" w:hAnsi="Times New Roman" w:cs="Times New Roman"/>
          <w:sz w:val="24"/>
          <w:szCs w:val="24"/>
        </w:rPr>
        <w:br/>
        <w:t xml:space="preserve">Это не только форма организации досуга учащихся, но и эффективный способ поддержания,  повышения интереса к предмету, предоставляющий школьникам возможность проявить </w:t>
      </w:r>
      <w:r w:rsidR="001C18A9" w:rsidRPr="00043005">
        <w:rPr>
          <w:rFonts w:ascii="Times New Roman" w:hAnsi="Times New Roman" w:cs="Times New Roman"/>
          <w:sz w:val="24"/>
          <w:szCs w:val="24"/>
        </w:rPr>
        <w:t>свои разнообразные способности.</w:t>
      </w:r>
    </w:p>
    <w:p w:rsidR="001C18A9" w:rsidRPr="00043005" w:rsidRDefault="001C18A9" w:rsidP="001C18A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71312C" w:rsidRPr="00043005">
        <w:rPr>
          <w:rFonts w:ascii="Times New Roman" w:hAnsi="Times New Roman" w:cs="Times New Roman"/>
          <w:sz w:val="24"/>
          <w:szCs w:val="24"/>
        </w:rPr>
        <w:t xml:space="preserve">лементы 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>приведенных</w:t>
      </w:r>
      <w:r w:rsidR="0071312C" w:rsidRPr="00043005">
        <w:rPr>
          <w:rFonts w:ascii="Times New Roman" w:hAnsi="Times New Roman" w:cs="Times New Roman"/>
          <w:sz w:val="24"/>
          <w:szCs w:val="24"/>
        </w:rPr>
        <w:t xml:space="preserve"> форм 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внеклассной работы </w:t>
      </w:r>
      <w:r w:rsidR="0071312C" w:rsidRPr="00043005">
        <w:rPr>
          <w:rFonts w:ascii="Times New Roman" w:hAnsi="Times New Roman" w:cs="Times New Roman"/>
          <w:sz w:val="24"/>
          <w:szCs w:val="24"/>
        </w:rPr>
        <w:t>могут быть использованы при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71312C" w:rsidRPr="0004300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71312C" w:rsidRPr="00043005">
        <w:rPr>
          <w:rFonts w:ascii="Times New Roman" w:hAnsi="Times New Roman" w:cs="Times New Roman"/>
          <w:sz w:val="24"/>
          <w:szCs w:val="24"/>
        </w:rPr>
        <w:t xml:space="preserve"> по какой либо одной из них. Например, при проведении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математического вечера можно использовать соревнования, конкурсы, доклады и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т. д. Каждая из форм внеклассной работы обладает своими особенно ценными качествами. Математические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соревнования привлекательны тем, что участвовать в них стремятся почти все ученики. Это учитель может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использовать как для повышения интереса к математике, так и для организации коллективной умственной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деятельности учеников. Что особенно существенно, поскольку в изучении математики потребность в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объединении усилий нескольких равноправных участников встречается нечасто. При проведении соревнований</w:t>
      </w:r>
      <w:r w:rsidR="0071312C"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2C" w:rsidRPr="00043005">
        <w:rPr>
          <w:rFonts w:ascii="Times New Roman" w:hAnsi="Times New Roman" w:cs="Times New Roman"/>
          <w:sz w:val="24"/>
          <w:szCs w:val="24"/>
        </w:rPr>
        <w:t>участники разбиваются на команды, ведущие борьбу за скорейшее и более качественное выполнение задания.</w:t>
      </w:r>
    </w:p>
    <w:p w:rsidR="001C18A9" w:rsidRPr="00043005" w:rsidRDefault="001C18A9" w:rsidP="001C18A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043005">
        <w:rPr>
          <w:rFonts w:ascii="Times New Roman" w:hAnsi="Times New Roman" w:cs="Times New Roman"/>
          <w:sz w:val="24"/>
          <w:szCs w:val="24"/>
        </w:rPr>
        <w:t>Подводя итог, я хочу отметить, что разнообразные формы внеурочной деятельности по математике способствуют повышению мотивации  в учебе, развивают личность учащихся. А это приводит к:</w:t>
      </w:r>
    </w:p>
    <w:p w:rsidR="001C18A9" w:rsidRPr="00043005" w:rsidRDefault="001C18A9" w:rsidP="001C18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закреплению </w:t>
      </w:r>
      <w:proofErr w:type="spellStart"/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</w:p>
    <w:p w:rsidR="001C18A9" w:rsidRPr="00043005" w:rsidRDefault="001C18A9" w:rsidP="001C18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тренировке памяти;</w:t>
      </w:r>
    </w:p>
    <w:p w:rsidR="001C18A9" w:rsidRPr="00043005" w:rsidRDefault="001C18A9" w:rsidP="001C18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приобщению работы с компьютером и Интернет-ресурсами;</w:t>
      </w:r>
    </w:p>
    <w:p w:rsidR="001C18A9" w:rsidRPr="00043005" w:rsidRDefault="001C18A9" w:rsidP="001C18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приобщению учащихся к исследовательской работе, увлечение ею;</w:t>
      </w:r>
    </w:p>
    <w:p w:rsidR="001C18A9" w:rsidRPr="00043005" w:rsidRDefault="001C18A9" w:rsidP="001C18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приобщению участия в конкурсах различного уровня;</w:t>
      </w:r>
    </w:p>
    <w:p w:rsidR="001C18A9" w:rsidRPr="00043005" w:rsidRDefault="001C18A9" w:rsidP="001C18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динамике в развитии детских талантов и организаторских способностей.  </w:t>
      </w:r>
    </w:p>
    <w:p w:rsidR="001C18A9" w:rsidRPr="00043005" w:rsidRDefault="001C18A9" w:rsidP="00CA0406">
      <w:pPr>
        <w:pStyle w:val="a3"/>
        <w:spacing w:before="0" w:beforeAutospacing="0" w:after="0" w:afterAutospacing="0" w:line="360" w:lineRule="auto"/>
        <w:ind w:right="-108"/>
      </w:pPr>
    </w:p>
    <w:p w:rsidR="000A0DC8" w:rsidRPr="00043005" w:rsidRDefault="000A0DC8" w:rsidP="000947B2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2820" w:rsidRPr="00043005" w:rsidRDefault="00A72820" w:rsidP="00A20BF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A20BF4" w:rsidRPr="00043005" w:rsidRDefault="00A20BF4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043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:rsidR="001C18A9" w:rsidRPr="00043005" w:rsidRDefault="001C18A9" w:rsidP="006B7D43">
      <w:pPr>
        <w:pStyle w:val="HTML"/>
        <w:spacing w:line="360" w:lineRule="auto"/>
        <w:textAlignment w:val="top"/>
        <w:rPr>
          <w:sz w:val="24"/>
          <w:szCs w:val="24"/>
        </w:rPr>
      </w:pPr>
    </w:p>
    <w:p w:rsidR="009A6C8F" w:rsidRPr="00043005" w:rsidRDefault="009A6C8F" w:rsidP="009A6C8F">
      <w:pPr>
        <w:pStyle w:val="a3"/>
        <w:ind w:firstLine="708"/>
      </w:pPr>
    </w:p>
    <w:sectPr w:rsidR="009A6C8F" w:rsidRPr="00043005" w:rsidSect="000430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6D69"/>
    <w:multiLevelType w:val="multilevel"/>
    <w:tmpl w:val="35A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3FF6"/>
    <w:multiLevelType w:val="hybridMultilevel"/>
    <w:tmpl w:val="F96A05F0"/>
    <w:lvl w:ilvl="0" w:tplc="14BE29A8">
      <w:numFmt w:val="bullet"/>
      <w:lvlText w:val="•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9C17EA"/>
    <w:multiLevelType w:val="hybridMultilevel"/>
    <w:tmpl w:val="47945110"/>
    <w:lvl w:ilvl="0" w:tplc="043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3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172AA5"/>
    <w:multiLevelType w:val="hybridMultilevel"/>
    <w:tmpl w:val="75049BE0"/>
    <w:lvl w:ilvl="0" w:tplc="14BE29A8">
      <w:numFmt w:val="bullet"/>
      <w:lvlText w:val="•"/>
      <w:legacy w:legacy="1" w:legacySpace="0" w:legacyIndent="263"/>
      <w:lvlJc w:val="left"/>
      <w:pPr>
        <w:ind w:left="708"/>
      </w:pPr>
      <w:rPr>
        <w:rFonts w:ascii="Times New Roman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05B"/>
    <w:rsid w:val="00043005"/>
    <w:rsid w:val="00085CDE"/>
    <w:rsid w:val="000947B2"/>
    <w:rsid w:val="000A0DC8"/>
    <w:rsid w:val="000B7BCD"/>
    <w:rsid w:val="001C18A9"/>
    <w:rsid w:val="00357F3E"/>
    <w:rsid w:val="00412F92"/>
    <w:rsid w:val="006B7D43"/>
    <w:rsid w:val="0071312C"/>
    <w:rsid w:val="007A3F12"/>
    <w:rsid w:val="007D55F2"/>
    <w:rsid w:val="009A6C8F"/>
    <w:rsid w:val="00A20BF4"/>
    <w:rsid w:val="00A72820"/>
    <w:rsid w:val="00CA0406"/>
    <w:rsid w:val="00E95762"/>
    <w:rsid w:val="00EA305B"/>
    <w:rsid w:val="00EE46C4"/>
    <w:rsid w:val="00F3591A"/>
    <w:rsid w:val="00F7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85CDE"/>
    <w:rPr>
      <w:b/>
      <w:bCs/>
    </w:rPr>
  </w:style>
  <w:style w:type="paragraph" w:styleId="HTML">
    <w:name w:val="HTML Preformatted"/>
    <w:basedOn w:val="a"/>
    <w:link w:val="HTML0"/>
    <w:uiPriority w:val="99"/>
    <w:rsid w:val="00713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rsid w:val="0071312C"/>
    <w:rPr>
      <w:rFonts w:ascii="Courier New" w:eastAsia="Times New Roman" w:hAnsi="Courier New" w:cs="Courier New"/>
      <w:sz w:val="20"/>
      <w:szCs w:val="20"/>
      <w:lang w:val="kk-KZ" w:eastAsia="kk-KZ"/>
    </w:rPr>
  </w:style>
  <w:style w:type="paragraph" w:styleId="a5">
    <w:name w:val="List Paragraph"/>
    <w:basedOn w:val="a"/>
    <w:uiPriority w:val="34"/>
    <w:qFormat/>
    <w:rsid w:val="00A20B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2020-02-17T16:25:00Z</dcterms:created>
  <dcterms:modified xsi:type="dcterms:W3CDTF">2020-02-17T16:25:00Z</dcterms:modified>
</cp:coreProperties>
</file>