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B" w:rsidRPr="000C24AB" w:rsidRDefault="000C24AB" w:rsidP="000C24AB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C24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Нұрсұлтан Назарбаевтың Қазақстан халқына жолдауы. 2018 жылғы 5 қазан</w:t>
      </w:r>
    </w:p>
    <w:p w:rsidR="000C24AB" w:rsidRPr="000C24AB" w:rsidRDefault="000C24AB" w:rsidP="000C24AB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IV. АЗАМАТТАР СҰРАНЫСЫНА БЕЙІМДЕЛГЕН МЕМЛЕКЕТТІ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АППАРАТ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Жаңа кезең жағдайында мемлекеттік аппарат қалай өзгеруге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?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ІНШІ. Мемлекеттік органдар қызметінің тиімділігін түбегейлі арттыру.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«Сапа» – мемлекеттік қызметші өмі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інің жаңа стилі, ал өзін-өзі жетілдіру – оның басты қағидаты болуға тиіс.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Жаңа формацияның мемлекеттік қызметшілері мемлекет пен қоғам арасындағы алшақтық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ты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қысқартуға тиіс.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басқару академиясы Назарбаев Университетімен бірлесі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«Жаңа формацияның басшысы» бағдарламасын және басшылық қызметтерге тағайындау кезінде арнайы қайта даярлаудан өткізетін курстар әзірлеу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әсіби мамандарды тарту маңызды. 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Биыл біз 4 мемлекеттік органға жалақы төлеудің жаң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модел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енгіздік.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Барлық пилоттық жобалар жақсы нәтижелер көрсеті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қызметке қызығушылық артты, әсіресе өңірлі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деңгейде оның өзектілігі жоғары.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Кадрлардың жұмыстан кетуі 2 есе қысқарды.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Беделді жоғары оқу орындарын бітірген түлектерді қоса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ғанда, біліктілігі жоғары кадрлардың жеке сектордан келуі 3 есе артты.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қызмет істері агенттігінде орталық аппаратқа арналған конкурс 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орынға 28 адамға дейін, ал өңірлік құрылымдарда бір орынға 60 адамға дейін өсті.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Маңғыстау облысының әкімдігіндегі 1 бос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орын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енді 16 адам, ал Әділет министрлігінде орта есеппен 13 адам үміткер болып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Астанада мемлекет-жекеменшік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Еңбекақы төлеудің жаң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модел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Олар үнемделген қаражатты қызметшілердің жалақысын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арттыру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бағыттау мүмкіндігін алды.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Қазіргі уақытта көптеген мемлекеттік органдар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модельге көшуді қалап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Ең бастысы - олар мұны тек жалақыны көбейту ғана емес, бә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інен бұрын, жұмыстарының тиімділігін арттыру деп түсінуі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Еңбекке төленетін қаржының өсі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бюджет шығысын, соның ішінде бағынышты мекемелердің шығыстарын оңтайландыру және үнемдеу есебінен өтелуін бақылауда ұстауды тапсырамын.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жерде аталған жобаның беделін түсірмес үшін формализм мен теңгермешілікке жол бермеу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ЕКІНШІ. Осы күрделі кезеңде бөлінетін әрбі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теңгенің қайтарымының мол болуына қол жеткізу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Тексерістер нәтижелері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қындап отырғандай, құрылыс құны кей жағдайда жобалық құжаттар әзірлеу кезеңінде-ақ арттырылып көрсетіледі.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Соңына дейін жеткізілмейтін немесе перспективасы жоқ екені әуел бастан белгілі болған жобалар бар.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ғындардың нақты қажетіне бағыттауға болады.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тиімсіз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ІНШІ. Сыбайлас жемқорлықпен белсенді күрес жалғасатын болады.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Жер қатынастары мен құрылыс саласындағы бюрократтық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әсімдер жұртшылықты мазалайтын мәселелердің бірі болып саналады.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салада ашықтық жоқ, халық пен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бизнес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ақпаратқа толық қол жеткізе алмай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Жер қоры мен жылжымайтын мүлік нысандары туралы мәліметтердің бірыңғ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ақпараттық базасын жасауды тапсырамын.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мәселе бойынша тәрті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орнатып, жерді нақты инвесторларға беру керек!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- 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ғана мысал.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жұмыстар жүргізу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ілуге тиіс.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Сол үшін Мемлекеттік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өрсетілетін қызметтер туралы заңды жедел жаңарту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 басшылардың жеке тәртіптік жауапкершілігін күшейту мәселесін пысықтау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Сонымен қатар, адал жұмыс істейтін қызметкер тексерушілерден қорықпауға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Үшіншіден, «Сыбайлас жемқорлықтан ада өңірлер» жобалары аясында елорданың жемқ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орлы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ққа қарсы стратегияны жүзеге асыру жөніндегі тәжірибесін тарату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ТӨРТІНШІ. Ү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імет пен барлық мемлекеттік органдардың жұмысында формализм мен бюрократияны азайту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жат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айналымы елеулі түрде көбейді.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імет әкімдердің және олардың орынбасарларының қатысуымен күніне 7 кеңес өткізетін кездері де болады.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Олар 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кезде жұмыс істейді?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Мұны доғарып, бұл мәселені ретке келтіру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Өздеріне нақты міндеттемелер алуға және солар үшін жария түрде есеп беруге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министрлер мен әкімдерге шешім қабылдау еркіндігін ұсыну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БЕСІНШІ. Қойылған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індеттерді тиімді жүзеге асыру үшін реформалардың жүргізілуіне бақылау механизмдерін күшейту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Парламентке уақтылы енгізуі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Өз кезегінде, Парламент оларды сапалы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жедел қарастырып, қабылдауға тиіс.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Офис әрбі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бағыт бойынша қалыптасқан жағдай жөнінде маған үнемі баяндап отырады.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Үкіметтің әрбі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0C24AB" w:rsidRPr="000C24AB" w:rsidRDefault="000C24AB" w:rsidP="000C24AB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V. ТИІМДІ СЫРТҚ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САЯСАТ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Қазақстанның табысты жаңғыруын қамтамасыз ету үшін бастамашыл белсенді сыртқы саясатты одан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жүзеге асыру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Біздің бейбітсүйгіш бағытымыз бен осы саладағы нақты айқындалған қағидаттарымыз өзі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өзі толық ақтап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Қазақстанның Ресей Федерациясымен қары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м-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қатынасы мемлекетаралық байланыстардың эталоны болып саналады.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Толыққанды интеграциялық бірлестік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Орталық Азия өңі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інде өзара ықпалдастықтың жаңа парағы ашылды.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Қытай Халық Республикасымен жан-жақты стратегиялық серіктестігіміз дәйекті түрде дамып келеді.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«Бі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белдеу - бір жол» бағдарламасы Қытаймен қарым-қатынасымызға тың серпін берді.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ҚШ-тың XXI ғасырдағы кеңейтілген стратегиялық серіктестігі жөніндегі уағдаластыққа қол жеткізілді.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сауда және инвестиция саласындағы 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серіктесіміз - Еуропа Одағымен қарқынды ынтымақтастығымызды жалғастыра береміз.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жақты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қатынастар дамып келеді.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Ақтау қаласындағы саммитте қабылданған Каспий теңізінің құқықтық мәртебесі туралы конвенция Каспий маңы елдерімен ынтымақтастықтың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мүмкіндіктеріне жол ашады.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 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іккен Ұлттар Ұйымының Қауіпсіздік Кеңесіндегі миссиясын абыроймен аяқтап келеді.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Сирия жөніндегі Астана процесі бейбіт жолмен реттеу және осы елдің дағдарыстан шығуы жөнінде тиімді жұмыс жүргізі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жатқан бірден-бір келіссөздер форматына айналды.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Сонымен қатар, қазіргі күрделі жағдайда Қазақстан Республикасының сыртқы саясаты бейімделуді және ұлттық мүддені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прагматизм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қағидаттарына сәйкес ілгерілетуді талап етеді.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Барлық кезеңде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табысқа деген нық сенім мен халықтың бірлігі ғана ел тағдырын шешкен.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Бірлескен күш-жігеріміздің арқасында ғана 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 ұлы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асуларды бағындыра аламыз.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VІ. ӘРБІ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ҚАЗАҚСТАНДЫҚТЫҢ ЕЛІМІЗДЕГІ ӨЗГЕРІСТЕР ҮДЕРІСТЕРІНЕ АТСАЛЫСУЫ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Әрбір қазақстандық жүргізіліп жатқан реформалардың мәні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және олардың Отанымызды өркендету жолындағы маңызын жете түсінуге тиіс.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Реформаларды табысты жүзеге асыру үшін қоғамымыздың ортақ мақ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жұмылуы аса маңызды.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«Рухани жаңғыру» бағдарламасы жаппай 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олдау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ие болып, қоғамдағы жаңғыру үдерістеріне зор серпін берді.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бастаманы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қарай жалғастырып қана қоймай, оның аясын жаңа мазмұнмен және бағыттармен толықтыру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Жастар мен отбасы институтын кешенді қолдау мемлекеттік саясаттың басымдығына айналуға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Жастардың барлық санатын 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олдау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арналған шараларды толық қамтитын әлеуметтік сатының ауқымды платформасын қалыптастыру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Келесі жылды Жастар жылы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деп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жариялауды ұсынамын.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ауылдық жерлердің әлеуметтік ортасын жаңғыртуға кі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ісуіміз қажет.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Бұған арнайы «Ауыл - Ел бесі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і» жобасының іске қосылуы септігін тигізеді.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Бұл жоба арқылы өңірлердегі еңбекке қатысты идеологияны ілгерілетуді қ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алу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Бойскаут қозғалысы сияқты «Сарбаз» балалар-жасөспі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імдер бірлестігін құрып, мектептерде әскери-патриоттық тәрбиенің рөлін күшейткен жөн.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«Өз жеріңді танып біл»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бастамасы аясында еліміздің өңірлері бойынша жаппай мектеп туризмін қайта жаңғырту керек.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Бүгінде халықтың әлеуметтік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өңіл-күйін айқындайтын негізгі салаларда теңдессіз шаралар ұсынылып отыр.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Бастамалардың қаржылық көлемі 1,5 триллион теңгеден асады, ал жиынтық әсері одан да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өбірек. Бұл халықтың өмі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 деңгейін арттыруға зор серпін береді. 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- ең сенімді ә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тиімді инвестиция.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Қымбатты қазақстандықтар!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Халқымыздың бақуатты өмі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сүруі және еліміздің озық дамыған 30 елдің қатарына қосылуы - Тәуелсіз мемлекетіміздің мәңгілік мұраты.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қашан да заман сынына тегеурінді 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с-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қимылмен төтеп беріп келеміз.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- ең алдымен, ел ынтымағының арқасы.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«Ынтымақты елдің ырысы мол» дейді халқымыз.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Бү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інгі кезеңнің де талабы оңай емес.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Бірлігіміз мызғымаса, ынтымағымыз ыдырамаса, біз үшін алынбайтын асу, бағынбайтын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белес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болмайды.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Мен әрбі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жолдауымда халықтың әлеуметтік жағдайы мен тұрмыс сапасын жақсартуға ерекше мән беріп келемін.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Қазіргі «7-20-25», «Нұрлы жол», «Нұрлы жер» және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да мемлекеттік бағдарламалардың басты мақсаты - халқымыздың тұрмыс сапасын жақсарту.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Қазақстанның 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ғындыратын биіктері әлі алда.</w:t>
      </w:r>
    </w:p>
    <w:p w:rsidR="000C24AB" w:rsidRPr="000C24AB" w:rsidRDefault="000C24AB" w:rsidP="000C24A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жолда халық сенімі рухымызды жігерленді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іп, бойымызға күш-қайрат дарытады.</w:t>
      </w:r>
    </w:p>
    <w:p w:rsidR="000C24AB" w:rsidRPr="000C24AB" w:rsidRDefault="000C24AB" w:rsidP="000C24AB">
      <w:pPr>
        <w:spacing w:before="75" w:after="0" w:line="33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Сол сені</w:t>
      </w:r>
      <w:proofErr w:type="gramStart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мд</w:t>
      </w:r>
      <w:proofErr w:type="gramEnd"/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ақтаудан артық мұрат жоқ!</w:t>
      </w:r>
    </w:p>
    <w:p w:rsidR="000C24AB" w:rsidRPr="000C24AB" w:rsidRDefault="000C24AB" w:rsidP="000C24AB">
      <w:pPr>
        <w:spacing w:before="120" w:after="120" w:line="33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0C24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pict>
          <v:rect id="_x0000_i1025" style="width:0;height:.75pt" o:hralign="center" o:hrstd="t" o:hrnoshade="t" o:hr="t" fillcolor="#e6e6e8" stroked="f"/>
        </w:pict>
      </w:r>
    </w:p>
    <w:p w:rsidR="002444EF" w:rsidRDefault="002444EF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</w:rPr>
      </w:pPr>
    </w:p>
    <w:p w:rsidR="000C24AB" w:rsidRPr="000C24AB" w:rsidRDefault="000C24AB" w:rsidP="000C2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4AB" w:rsidRPr="000C24AB" w:rsidRDefault="000C24AB" w:rsidP="000C24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C24AB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0C24AB">
        <w:rPr>
          <w:rFonts w:ascii="Times New Roman" w:hAnsi="Times New Roman" w:cs="Times New Roman"/>
          <w:sz w:val="28"/>
          <w:szCs w:val="28"/>
        </w:rPr>
        <w:t>Свободный орта мектеб</w:t>
      </w:r>
      <w:r w:rsidRPr="000C24AB">
        <w:rPr>
          <w:rFonts w:ascii="Times New Roman" w:hAnsi="Times New Roman" w:cs="Times New Roman"/>
          <w:sz w:val="28"/>
          <w:szCs w:val="28"/>
          <w:lang w:val="kk-KZ"/>
        </w:rPr>
        <w:t>і» КММ</w:t>
      </w:r>
    </w:p>
    <w:p w:rsidR="000C24AB" w:rsidRDefault="000C24AB" w:rsidP="000C24AB">
      <w:pPr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C24AB" w:rsidRDefault="000C24AB" w:rsidP="000C24AB">
      <w:pPr>
        <w:jc w:val="center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24AB" w:rsidRPr="000C24AB" w:rsidRDefault="000C24AB" w:rsidP="000C24AB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24AB" w:rsidRDefault="000C24AB" w:rsidP="000C24AB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C24AB">
        <w:rPr>
          <w:rFonts w:ascii="Times New Roman" w:hAnsi="Times New Roman" w:cs="Times New Roman"/>
          <w:b/>
          <w:caps/>
          <w:sz w:val="40"/>
          <w:szCs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Тақырыбы: « Президенттің халыққа үндеуі»</w:t>
      </w:r>
    </w:p>
    <w:p w:rsidR="000C24AB" w:rsidRPr="000C24AB" w:rsidRDefault="000C24AB" w:rsidP="000C24AB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4AB">
        <w:rPr>
          <w:rFonts w:ascii="Times New Roman" w:hAnsi="Times New Roman" w:cs="Times New Roman"/>
          <w:sz w:val="28"/>
          <w:szCs w:val="28"/>
          <w:lang w:val="kk-KZ"/>
        </w:rPr>
        <w:t>Сынып : 8-9 А</w:t>
      </w:r>
    </w:p>
    <w:p w:rsidR="000C24AB" w:rsidRPr="000C24AB" w:rsidRDefault="000C24AB" w:rsidP="000C24AB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24AB">
        <w:rPr>
          <w:rFonts w:ascii="Times New Roman" w:hAnsi="Times New Roman" w:cs="Times New Roman"/>
          <w:sz w:val="28"/>
          <w:szCs w:val="28"/>
          <w:lang w:val="kk-KZ"/>
        </w:rPr>
        <w:t>Өткізген : Жалгасбаева С.К  Бигужанова Г.Ж</w:t>
      </w:r>
    </w:p>
    <w:p w:rsidR="000C24AB" w:rsidRPr="000C24AB" w:rsidRDefault="000C24AB" w:rsidP="000C24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Default="000C24AB" w:rsidP="000C24AB">
      <w:pPr>
        <w:jc w:val="both"/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rPr>
          <w:rFonts w:ascii="Times New Roman" w:hAnsi="Times New Roman" w:cs="Times New Roman"/>
          <w:lang w:val="kk-KZ"/>
        </w:rPr>
      </w:pPr>
    </w:p>
    <w:p w:rsidR="000C24AB" w:rsidRPr="000C24AB" w:rsidRDefault="000C24AB" w:rsidP="000C24AB">
      <w:pPr>
        <w:tabs>
          <w:tab w:val="left" w:pos="373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2018-2019 оқу жылы</w:t>
      </w:r>
    </w:p>
    <w:sectPr w:rsidR="000C24AB" w:rsidRPr="000C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3DA0"/>
    <w:multiLevelType w:val="multilevel"/>
    <w:tmpl w:val="B06E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953C7"/>
    <w:multiLevelType w:val="multilevel"/>
    <w:tmpl w:val="A1B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76891"/>
    <w:multiLevelType w:val="multilevel"/>
    <w:tmpl w:val="8C2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AB"/>
    <w:rsid w:val="000C24AB"/>
    <w:rsid w:val="002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толик</cp:lastModifiedBy>
  <cp:revision>2</cp:revision>
  <dcterms:created xsi:type="dcterms:W3CDTF">2018-11-13T09:01:00Z</dcterms:created>
  <dcterms:modified xsi:type="dcterms:W3CDTF">2018-11-13T09:07:00Z</dcterms:modified>
</cp:coreProperties>
</file>