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1" w:type="dxa"/>
        <w:tblCellMar>
          <w:left w:w="0" w:type="dxa"/>
          <w:right w:w="0" w:type="dxa"/>
        </w:tblCellMar>
        <w:tblLook w:val="04A0"/>
      </w:tblPr>
      <w:tblGrid>
        <w:gridCol w:w="324"/>
        <w:gridCol w:w="4559"/>
        <w:gridCol w:w="1460"/>
        <w:gridCol w:w="4732"/>
      </w:tblGrid>
      <w:tr w:rsidR="00076FCF" w:rsidRPr="00076FCF" w:rsidTr="00076FCF">
        <w:tc>
          <w:tcPr>
            <w:tcW w:w="4326" w:type="dxa"/>
            <w:gridSpan w:val="2"/>
            <w:tcMar>
              <w:top w:w="160" w:type="dxa"/>
              <w:left w:w="640" w:type="dxa"/>
              <w:bottom w:w="160" w:type="dxa"/>
              <w:right w:w="640" w:type="dxa"/>
            </w:tcMar>
            <w:vAlign w:val="center"/>
            <w:hideMark/>
          </w:tcPr>
          <w:p w:rsidR="00076FCF" w:rsidRPr="00076FCF" w:rsidRDefault="00076FCF" w:rsidP="00076FCF">
            <w:pPr>
              <w:jc w:val="center"/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076FCF"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АҚМОЛА ОБЛЫСЫ БІЛІМ БАСҚАРМАСЫНЫҢ ЖАНЫНДАҒ</w:t>
            </w:r>
            <w:proofErr w:type="gramStart"/>
            <w:r w:rsidRPr="00076FCF"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076FCF"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 "ОБЛЫСТЫҚ ДЕНЕ ТӘРБИЕСІ, СПОРТ ЖӘНЕ АЛҒАШҚЫ ӘСКЕРІ ДАЙЫНДЫҚ ОҚУ ӘДІСТЕМЕЛІК ОРТАЛЫҒЫ" МЕМЛЕКЕТ КОММУНАЛДЫҚ ҚАЗЫНАЛЫҚ КӘСІПОРЫНЫ</w:t>
            </w:r>
          </w:p>
        </w:tc>
        <w:tc>
          <w:tcPr>
            <w:tcW w:w="2037" w:type="dxa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  <w:hideMark/>
          </w:tcPr>
          <w:p w:rsidR="00076FCF" w:rsidRPr="00076FCF" w:rsidRDefault="00076FCF" w:rsidP="00076FC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Mar>
              <w:top w:w="160" w:type="dxa"/>
              <w:left w:w="640" w:type="dxa"/>
              <w:bottom w:w="160" w:type="dxa"/>
              <w:right w:w="640" w:type="dxa"/>
            </w:tcMar>
            <w:vAlign w:val="center"/>
            <w:hideMark/>
          </w:tcPr>
          <w:p w:rsidR="00076FCF" w:rsidRPr="00076FCF" w:rsidRDefault="00076FCF" w:rsidP="00076FCF">
            <w:pPr>
              <w:jc w:val="center"/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076FCF"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ГОСУДАРСТВЕННОЕ КОММУНАЛЬНОЕ КАЗЕННОЕ ПРЕДПРИЯТИЕ "ОБЛАСТНОЙ УЧЕБНО-МЕТОДИЧЕСКИЙ ЦЕНТР ФИЗИЧЕСКОЙ КУЛЬТУРЫ</w:t>
            </w:r>
            <w:proofErr w:type="gramStart"/>
            <w:r w:rsidRPr="00076FCF"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gramEnd"/>
            <w:r w:rsidRPr="00076FCF">
              <w:rPr>
                <w:rFonts w:eastAsia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ПОРТА И НАЧАЛЬНОЙ ВОЕННОЙ ПОДГОТОВКИ" ПРИ УПРАВЛЕНИИ ОБРАЗОВАНИЯ АКМОЛИНСКОЙ ОБЛАСТИ</w:t>
            </w:r>
          </w:p>
        </w:tc>
      </w:tr>
      <w:tr w:rsidR="00076FCF" w:rsidRPr="00076FCF" w:rsidTr="00076FCF">
        <w:tblPrEx>
          <w:shd w:val="clear" w:color="auto" w:fill="F0EED6"/>
        </w:tblPrEx>
        <w:trPr>
          <w:gridBefore w:val="1"/>
          <w:wBefore w:w="324" w:type="dxa"/>
          <w:trHeight w:val="6400"/>
        </w:trPr>
        <w:tc>
          <w:tcPr>
            <w:tcW w:w="9867" w:type="dxa"/>
            <w:gridSpan w:val="3"/>
            <w:shd w:val="clear" w:color="auto" w:fill="F0EED6"/>
            <w:hideMark/>
          </w:tcPr>
          <w:p w:rsidR="00076FCF" w:rsidRDefault="00076FCF" w:rsidP="00076FCF">
            <w:pPr>
              <w:shd w:val="clear" w:color="auto" w:fill="E8E8E8"/>
              <w:rPr>
                <w:rFonts w:eastAsia="Times New Roman" w:cs="Times New Roman"/>
                <w:color w:val="3C4046"/>
                <w:sz w:val="24"/>
                <w:szCs w:val="24"/>
                <w:lang w:eastAsia="ru-RU"/>
              </w:rPr>
            </w:pPr>
          </w:p>
          <w:p w:rsidR="00076FCF" w:rsidRPr="002912C8" w:rsidRDefault="00076FCF" w:rsidP="002912C8">
            <w:pPr>
              <w:shd w:val="clear" w:color="auto" w:fill="E8E8E8"/>
              <w:jc w:val="center"/>
              <w:rPr>
                <w:rFonts w:eastAsia="Times New Roman" w:cs="Times New Roman"/>
                <w:color w:val="3C4046"/>
                <w:sz w:val="40"/>
                <w:szCs w:val="40"/>
                <w:lang w:eastAsia="ru-RU"/>
              </w:rPr>
            </w:pPr>
            <w:r w:rsidRPr="00076FCF">
              <w:rPr>
                <w:rFonts w:eastAsia="Times New Roman" w:cs="Times New Roman"/>
                <w:color w:val="3C4046"/>
                <w:sz w:val="40"/>
                <w:szCs w:val="40"/>
                <w:lang w:eastAsia="ru-RU"/>
              </w:rPr>
              <w:t xml:space="preserve">Турнир по футболу «Былғары </w:t>
            </w:r>
            <w:proofErr w:type="spellStart"/>
            <w:proofErr w:type="gramStart"/>
            <w:r w:rsidRPr="00076FCF">
              <w:rPr>
                <w:rFonts w:eastAsia="Times New Roman" w:cs="Times New Roman"/>
                <w:color w:val="3C4046"/>
                <w:sz w:val="40"/>
                <w:szCs w:val="40"/>
                <w:lang w:eastAsia="ru-RU"/>
              </w:rPr>
              <w:t>доп</w:t>
            </w:r>
            <w:proofErr w:type="spellEnd"/>
            <w:proofErr w:type="gramEnd"/>
            <w:r w:rsidRPr="00076FCF">
              <w:rPr>
                <w:rFonts w:eastAsia="Times New Roman" w:cs="Times New Roman"/>
                <w:color w:val="3C4046"/>
                <w:sz w:val="40"/>
                <w:szCs w:val="40"/>
                <w:lang w:eastAsia="ru-RU"/>
              </w:rPr>
              <w:t>» среди учащихся 2005-2006 г.р.</w:t>
            </w:r>
          </w:p>
          <w:p w:rsidR="00076FCF" w:rsidRPr="00076FCF" w:rsidRDefault="00076FCF" w:rsidP="00076FCF">
            <w:pPr>
              <w:shd w:val="clear" w:color="auto" w:fill="E8E8E8"/>
              <w:rPr>
                <w:rFonts w:eastAsia="Times New Roman" w:cs="Times New Roman"/>
                <w:color w:val="3C4046"/>
                <w:sz w:val="24"/>
                <w:szCs w:val="24"/>
                <w:lang w:eastAsia="ru-RU"/>
              </w:rPr>
            </w:pPr>
          </w:p>
          <w:p w:rsidR="00076FCF" w:rsidRPr="00076FCF" w:rsidRDefault="00076FCF" w:rsidP="00076FCF">
            <w:pPr>
              <w:shd w:val="clear" w:color="auto" w:fill="FFFFFF"/>
              <w:jc w:val="both"/>
              <w:rPr>
                <w:rFonts w:eastAsia="Times New Roman" w:cs="Times New Roman"/>
                <w:color w:val="3C4046"/>
                <w:sz w:val="24"/>
                <w:szCs w:val="24"/>
                <w:lang w:eastAsia="ru-RU"/>
              </w:rPr>
            </w:pPr>
            <w:r w:rsidRPr="00076FCF">
              <w:rPr>
                <w:rFonts w:eastAsia="Times New Roman" w:cs="Times New Roman"/>
                <w:noProof/>
                <w:color w:val="3C4046"/>
                <w:sz w:val="24"/>
                <w:szCs w:val="24"/>
                <w:lang w:eastAsia="ru-RU"/>
              </w:rPr>
              <w:drawing>
                <wp:inline distT="0" distB="0" distL="0" distR="0">
                  <wp:extent cx="6807419" cy="4682359"/>
                  <wp:effectExtent l="19050" t="0" r="0" b="0"/>
                  <wp:docPr id="2" name="Рисунок 2" descr="https://dt1.akmoedu.kz/EAD51AA8B226C795/d3466ea0ef3d54f99c4f7f41690839dc/759fdd49cf8bf6d31b2bea64c196bb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t1.akmoedu.kz/EAD51AA8B226C795/d3466ea0ef3d54f99c4f7f41690839dc/759fdd49cf8bf6d31b2bea64c196bb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879" cy="4691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B9" w:rsidRDefault="00FE7745"/>
    <w:sectPr w:rsidR="002A0DB9" w:rsidSect="00076FCF"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56C"/>
    <w:multiLevelType w:val="multilevel"/>
    <w:tmpl w:val="C72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42BA0"/>
    <w:multiLevelType w:val="multilevel"/>
    <w:tmpl w:val="87C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E05EC"/>
    <w:multiLevelType w:val="multilevel"/>
    <w:tmpl w:val="BCD0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076FCF"/>
    <w:rsid w:val="00027BB6"/>
    <w:rsid w:val="00076FCF"/>
    <w:rsid w:val="001D72BC"/>
    <w:rsid w:val="002507F1"/>
    <w:rsid w:val="002912C8"/>
    <w:rsid w:val="002A766A"/>
    <w:rsid w:val="00445CD5"/>
    <w:rsid w:val="007817FD"/>
    <w:rsid w:val="008938AC"/>
    <w:rsid w:val="008A0A96"/>
    <w:rsid w:val="00D36BE8"/>
    <w:rsid w:val="00E81DD8"/>
    <w:rsid w:val="00FC0582"/>
    <w:rsid w:val="00FE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FCF"/>
    <w:rPr>
      <w:color w:val="0000FF"/>
      <w:u w:val="single"/>
    </w:rPr>
  </w:style>
  <w:style w:type="character" w:customStyle="1" w:styleId="polls-show">
    <w:name w:val="polls-show"/>
    <w:basedOn w:val="a0"/>
    <w:rsid w:val="00076FCF"/>
  </w:style>
  <w:style w:type="character" w:customStyle="1" w:styleId="apple-converted-space">
    <w:name w:val="apple-converted-space"/>
    <w:basedOn w:val="a0"/>
    <w:rsid w:val="00076FCF"/>
  </w:style>
  <w:style w:type="character" w:customStyle="1" w:styleId="layer-link">
    <w:name w:val="layer-link"/>
    <w:basedOn w:val="a0"/>
    <w:rsid w:val="00076FCF"/>
  </w:style>
  <w:style w:type="paragraph" w:styleId="a4">
    <w:name w:val="Normal (Web)"/>
    <w:basedOn w:val="a"/>
    <w:uiPriority w:val="99"/>
    <w:unhideWhenUsed/>
    <w:rsid w:val="00076F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DD7C-EEEB-4661-ACD5-4F1F444F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2018-06-25T17:12:00Z</dcterms:created>
  <dcterms:modified xsi:type="dcterms:W3CDTF">2018-06-25T17:12:00Z</dcterms:modified>
</cp:coreProperties>
</file>